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B9FA" w14:textId="637B3959" w:rsidR="00915640" w:rsidRDefault="00267419" w:rsidP="000B5CDC">
      <w:pPr>
        <w:tabs>
          <w:tab w:val="left" w:pos="940"/>
        </w:tabs>
        <w:jc w:val="right"/>
        <w:rPr>
          <w:rFonts w:ascii="Arial" w:eastAsiaTheme="minorHAnsi" w:hAnsi="Arial" w:cs="Arial"/>
          <w:color w:val="222222"/>
          <w:sz w:val="22"/>
          <w:szCs w:val="22"/>
          <w:lang w:val="es-MX"/>
        </w:rPr>
      </w:pPr>
      <w:r>
        <w:rPr>
          <w:b/>
          <w:sz w:val="32"/>
          <w:szCs w:val="32"/>
        </w:rPr>
        <w:tab/>
      </w:r>
      <w:r w:rsidR="00915640">
        <w:rPr>
          <w:rFonts w:ascii="Arial" w:eastAsiaTheme="minorHAnsi" w:hAnsi="Arial" w:cs="Arial"/>
          <w:color w:val="222222"/>
          <w:sz w:val="22"/>
          <w:szCs w:val="22"/>
          <w:lang w:val="es-MX"/>
        </w:rPr>
        <w:t xml:space="preserve">Ciudad de México, </w:t>
      </w:r>
      <w:r w:rsidR="00EF6BA6">
        <w:rPr>
          <w:rFonts w:ascii="Arial" w:eastAsiaTheme="minorHAnsi" w:hAnsi="Arial" w:cs="Arial"/>
          <w:color w:val="222222"/>
          <w:sz w:val="22"/>
          <w:szCs w:val="22"/>
          <w:lang w:val="es-MX"/>
        </w:rPr>
        <w:t>6</w:t>
      </w:r>
      <w:r w:rsidR="00915640">
        <w:rPr>
          <w:rFonts w:ascii="Arial" w:eastAsiaTheme="minorHAnsi" w:hAnsi="Arial" w:cs="Arial"/>
          <w:color w:val="222222"/>
          <w:sz w:val="22"/>
          <w:szCs w:val="22"/>
          <w:lang w:val="es-MX"/>
        </w:rPr>
        <w:t xml:space="preserve"> de </w:t>
      </w:r>
      <w:r w:rsidR="00E96A18">
        <w:rPr>
          <w:rFonts w:ascii="Arial" w:eastAsiaTheme="minorHAnsi" w:hAnsi="Arial" w:cs="Arial"/>
          <w:color w:val="222222"/>
          <w:sz w:val="22"/>
          <w:szCs w:val="22"/>
          <w:lang w:val="es-MX"/>
        </w:rPr>
        <w:t>o</w:t>
      </w:r>
      <w:r w:rsidR="00EF6BA6">
        <w:rPr>
          <w:rFonts w:ascii="Arial" w:eastAsiaTheme="minorHAnsi" w:hAnsi="Arial" w:cs="Arial"/>
          <w:color w:val="222222"/>
          <w:sz w:val="22"/>
          <w:szCs w:val="22"/>
          <w:lang w:val="es-MX"/>
        </w:rPr>
        <w:t>ctubre</w:t>
      </w:r>
      <w:r w:rsidR="00915640">
        <w:rPr>
          <w:rFonts w:ascii="Arial" w:eastAsiaTheme="minorHAnsi" w:hAnsi="Arial" w:cs="Arial"/>
          <w:color w:val="222222"/>
          <w:sz w:val="22"/>
          <w:szCs w:val="22"/>
          <w:lang w:val="es-MX"/>
        </w:rPr>
        <w:t xml:space="preserve"> de 202</w:t>
      </w:r>
      <w:r w:rsidR="00567734">
        <w:rPr>
          <w:rFonts w:ascii="Arial" w:eastAsiaTheme="minorHAnsi" w:hAnsi="Arial" w:cs="Arial"/>
          <w:color w:val="222222"/>
          <w:sz w:val="22"/>
          <w:szCs w:val="22"/>
          <w:lang w:val="es-MX"/>
        </w:rPr>
        <w:t>3</w:t>
      </w:r>
    </w:p>
    <w:p w14:paraId="64566EEF" w14:textId="77777777" w:rsidR="00567734" w:rsidRDefault="00567734" w:rsidP="0056773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222222"/>
          <w:sz w:val="22"/>
          <w:szCs w:val="22"/>
          <w:lang w:val="es-MX"/>
        </w:rPr>
      </w:pPr>
    </w:p>
    <w:p w14:paraId="775D9D2F" w14:textId="289B3CD0" w:rsidR="00567734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El CONSEJO DIRECTIVO de la ACADEMIA DE CATÁLISIS, A.C. (ACAT) con fundamento</w:t>
      </w:r>
      <w:r w:rsid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en las facultades que se le confieren en el artículo trigésimo de los estatutos constitutivos</w:t>
      </w:r>
      <w:r w:rsid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de esta Academia y de acuerdo con el reglamento para normar el proceso de elecciones</w:t>
      </w:r>
      <w:r w:rsid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del Consejo Directivo de la ACAT, aprobado en la Asamblea General del </w:t>
      </w:r>
      <w:r w:rsidRPr="00567734">
        <w:rPr>
          <w:rFonts w:ascii="Arial" w:eastAsiaTheme="minorHAnsi" w:hAnsi="Arial" w:cs="Arial"/>
          <w:color w:val="000000"/>
          <w:sz w:val="24"/>
          <w:szCs w:val="24"/>
          <w:lang w:val="es-MX"/>
        </w:rPr>
        <w:t>05 de octubre del</w:t>
      </w:r>
      <w:r w:rsid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2005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emite la siguiente:</w:t>
      </w:r>
    </w:p>
    <w:p w14:paraId="771DFD45" w14:textId="77777777" w:rsidR="00915640" w:rsidRDefault="00915640" w:rsidP="005677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CONVOCATORIA</w:t>
      </w:r>
    </w:p>
    <w:p w14:paraId="664B35BA" w14:textId="77777777" w:rsidR="00567734" w:rsidRPr="00567734" w:rsidRDefault="00567734" w:rsidP="005677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</w:pPr>
    </w:p>
    <w:p w14:paraId="576A643B" w14:textId="250A8B58" w:rsidR="00915640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A fin de que los miembros titulares de la Academia de Catálisis sometan su candidatura y</w:t>
      </w:r>
      <w:r w:rsid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participen en el proceso de elección a puestos de </w:t>
      </w:r>
      <w:proofErr w:type="gramStart"/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Vicepresidente</w:t>
      </w:r>
      <w:proofErr w:type="gramEnd"/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, Secretario, Tesorero y</w:t>
      </w:r>
      <w:r w:rsid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Vocales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para conformar el Consejo Directivo para el periodo 202</w:t>
      </w:r>
      <w:r w:rsidR="006E1B30">
        <w:rPr>
          <w:rFonts w:ascii="Arial" w:eastAsiaTheme="minorHAnsi" w:hAnsi="Arial" w:cs="Arial"/>
          <w:color w:val="222222"/>
          <w:sz w:val="24"/>
          <w:szCs w:val="24"/>
          <w:lang w:val="es-MX"/>
        </w:rPr>
        <w:t>4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-202</w:t>
      </w:r>
      <w:r w:rsidR="006E1B30">
        <w:rPr>
          <w:rFonts w:ascii="Arial" w:eastAsiaTheme="minorHAnsi" w:hAnsi="Arial" w:cs="Arial"/>
          <w:color w:val="222222"/>
          <w:sz w:val="24"/>
          <w:szCs w:val="24"/>
          <w:lang w:val="es-MX"/>
        </w:rPr>
        <w:t>5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.</w:t>
      </w:r>
    </w:p>
    <w:p w14:paraId="6E01E414" w14:textId="77777777" w:rsidR="00567734" w:rsidRDefault="00567734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2793FF6E" w14:textId="6D0182C0" w:rsidR="00915640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El proceso de elección se realizará bajo los siguientes lineamientos:</w:t>
      </w:r>
    </w:p>
    <w:p w14:paraId="2C1AA813" w14:textId="77777777" w:rsidR="00567734" w:rsidRDefault="00567734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</w:pPr>
    </w:p>
    <w:p w14:paraId="64B71B5C" w14:textId="620E73B1" w:rsidR="00915640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 xml:space="preserve">1.-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El Comité Electoral</w:t>
      </w:r>
      <w:r w:rsidRPr="00137E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De acuerdo con lo que dicta el artículo 45 de los estatutos de la</w:t>
      </w:r>
      <w:r w:rsidR="006E1B30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ACAT, el Comité Electoral se conformará de la siguiente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>manera:</w:t>
      </w:r>
    </w:p>
    <w:p w14:paraId="45626D12" w14:textId="77777777" w:rsidR="00A30A1C" w:rsidRPr="00A55FEC" w:rsidRDefault="00A30A1C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66980F6B" w14:textId="760F522D" w:rsidR="00A30A1C" w:rsidRPr="00AC039B" w:rsidRDefault="00A30A1C" w:rsidP="00A30A1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CC"/>
          <w:sz w:val="24"/>
          <w:szCs w:val="24"/>
          <w:lang w:val="es-MX"/>
        </w:rPr>
      </w:pPr>
      <w:r w:rsidRPr="00A55FEC">
        <w:rPr>
          <w:rFonts w:ascii="Arial" w:eastAsiaTheme="minorHAnsi" w:hAnsi="Arial" w:cs="Arial"/>
          <w:sz w:val="24"/>
          <w:szCs w:val="24"/>
          <w:lang w:val="es-MX"/>
        </w:rPr>
        <w:t>Dra. Dora Alicia Solis Casados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proofErr w:type="gramStart"/>
      <w:r w:rsidRPr="00A55FEC">
        <w:rPr>
          <w:rFonts w:ascii="Arial" w:eastAsiaTheme="minorHAnsi" w:hAnsi="Arial" w:cs="Arial"/>
          <w:sz w:val="24"/>
          <w:szCs w:val="24"/>
          <w:lang w:val="es-MX"/>
        </w:rPr>
        <w:t>Presidenta</w:t>
      </w:r>
      <w:proofErr w:type="gramEnd"/>
      <w:r w:rsidRPr="00A55FEC">
        <w:rPr>
          <w:rFonts w:ascii="Arial" w:eastAsiaTheme="minorHAnsi" w:hAnsi="Arial" w:cs="Arial"/>
          <w:sz w:val="24"/>
          <w:szCs w:val="24"/>
          <w:lang w:val="es-MX"/>
        </w:rPr>
        <w:t>.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    </w:t>
      </w:r>
      <w:r w:rsidR="00E96A18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hyperlink r:id="rId8" w:history="1">
        <w:r w:rsidRPr="00AC039B">
          <w:rPr>
            <w:rStyle w:val="Hipervnculo"/>
            <w:rFonts w:ascii="Arial" w:eastAsiaTheme="minorHAnsi" w:hAnsi="Arial" w:cs="Arial"/>
            <w:color w:val="0000CC"/>
            <w:sz w:val="24"/>
            <w:szCs w:val="24"/>
            <w:lang w:val="es-MX"/>
          </w:rPr>
          <w:t>dasolisc@uaemex.mx</w:t>
        </w:r>
      </w:hyperlink>
    </w:p>
    <w:p w14:paraId="7294727B" w14:textId="54429A3E" w:rsidR="00A30A1C" w:rsidRDefault="00A30A1C" w:rsidP="00A30A1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A55FEC">
        <w:rPr>
          <w:rFonts w:ascii="Arial" w:eastAsiaTheme="minorHAnsi" w:hAnsi="Arial" w:cs="Arial"/>
          <w:sz w:val="24"/>
          <w:szCs w:val="24"/>
          <w:lang w:val="es-MX"/>
        </w:rPr>
        <w:t>Dr. Jorge Noé Diaz de León H</w:t>
      </w:r>
      <w:r>
        <w:rPr>
          <w:rFonts w:ascii="Arial" w:eastAsiaTheme="minorHAnsi" w:hAnsi="Arial" w:cs="Arial"/>
          <w:sz w:val="24"/>
          <w:szCs w:val="24"/>
          <w:lang w:val="es-MX"/>
        </w:rPr>
        <w:t>.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>Secretario.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    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hyperlink r:id="rId9" w:history="1">
        <w:r w:rsidRPr="00AC039B">
          <w:rPr>
            <w:rStyle w:val="Hipervnculo"/>
            <w:rFonts w:ascii="Arial" w:eastAsiaTheme="minorHAnsi" w:hAnsi="Arial" w:cs="Arial"/>
            <w:color w:val="0000CC"/>
            <w:sz w:val="24"/>
            <w:szCs w:val="24"/>
            <w:lang w:val="es-MX"/>
          </w:rPr>
          <w:t>n</w:t>
        </w:r>
        <w:r w:rsidRPr="00AC039B">
          <w:rPr>
            <w:rStyle w:val="Hipervnculo"/>
            <w:rFonts w:ascii="Arial" w:hAnsi="Arial" w:cs="Arial"/>
            <w:color w:val="0000CC"/>
            <w:sz w:val="24"/>
            <w:szCs w:val="24"/>
            <w:shd w:val="clear" w:color="auto" w:fill="FFFFFF"/>
          </w:rPr>
          <w:t>oejd@ens.cnyn.unam.mx</w:t>
        </w:r>
      </w:hyperlink>
    </w:p>
    <w:p w14:paraId="43F8C721" w14:textId="2084D067" w:rsidR="00A30A1C" w:rsidRDefault="00A30A1C" w:rsidP="00A30A1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MX"/>
        </w:rPr>
      </w:pP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Dr. Luis Cedeño </w:t>
      </w:r>
      <w:proofErr w:type="spellStart"/>
      <w:r w:rsidRPr="00A55FEC">
        <w:rPr>
          <w:rFonts w:ascii="Arial" w:eastAsiaTheme="minorHAnsi" w:hAnsi="Arial" w:cs="Arial"/>
          <w:sz w:val="24"/>
          <w:szCs w:val="24"/>
          <w:lang w:val="es-MX"/>
        </w:rPr>
        <w:t>Caero</w:t>
      </w:r>
      <w:proofErr w:type="spellEnd"/>
      <w:r>
        <w:rPr>
          <w:rFonts w:ascii="Arial" w:eastAsiaTheme="minorHAnsi" w:hAnsi="Arial" w:cs="Arial"/>
          <w:sz w:val="24"/>
          <w:szCs w:val="24"/>
          <w:lang w:val="es-MX"/>
        </w:rPr>
        <w:t xml:space="preserve">  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        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1er escrutador.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hyperlink r:id="rId10" w:history="1">
        <w:r w:rsidRPr="00AC039B">
          <w:rPr>
            <w:rStyle w:val="Hipervnculo"/>
            <w:rFonts w:ascii="Arial" w:eastAsiaTheme="minorHAnsi" w:hAnsi="Arial" w:cs="Arial"/>
            <w:color w:val="0000CC"/>
            <w:sz w:val="24"/>
            <w:szCs w:val="24"/>
            <w:lang w:val="es-MX"/>
          </w:rPr>
          <w:t>caero@unam.mx</w:t>
        </w:r>
      </w:hyperlink>
    </w:p>
    <w:p w14:paraId="39FC0CF0" w14:textId="67228EAC" w:rsidR="00A30A1C" w:rsidRDefault="00A30A1C" w:rsidP="00A30A1C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eastAsiaTheme="minorHAnsi" w:hAnsi="Arial" w:cs="Arial"/>
          <w:color w:val="auto"/>
          <w:sz w:val="24"/>
          <w:szCs w:val="24"/>
          <w:lang w:val="es-MX"/>
        </w:rPr>
      </w:pPr>
      <w:r w:rsidRPr="00A55FEC">
        <w:rPr>
          <w:rFonts w:ascii="Arial" w:eastAsiaTheme="minorHAnsi" w:hAnsi="Arial" w:cs="Arial"/>
          <w:sz w:val="24"/>
          <w:szCs w:val="24"/>
          <w:lang w:val="es-MX"/>
        </w:rPr>
        <w:t>Dra. Aída Gutiérrez Alejandre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MX"/>
        </w:rPr>
        <w:t xml:space="preserve">  </w:t>
      </w:r>
      <w:r w:rsidRPr="00A55FEC">
        <w:rPr>
          <w:rFonts w:ascii="Arial" w:eastAsiaTheme="minorHAnsi" w:hAnsi="Arial" w:cs="Arial"/>
          <w:sz w:val="24"/>
          <w:szCs w:val="24"/>
          <w:lang w:val="es-MX"/>
        </w:rPr>
        <w:t xml:space="preserve">2do escrutador. </w:t>
      </w:r>
      <w:hyperlink r:id="rId11" w:history="1">
        <w:r w:rsidRPr="00AC039B">
          <w:rPr>
            <w:rStyle w:val="Hipervnculo"/>
            <w:rFonts w:ascii="Arial" w:eastAsiaTheme="minorHAnsi" w:hAnsi="Arial" w:cs="Arial"/>
            <w:color w:val="0000CC"/>
            <w:sz w:val="24"/>
            <w:szCs w:val="24"/>
            <w:lang w:val="es-MX"/>
          </w:rPr>
          <w:t>aidag@unam.mx</w:t>
        </w:r>
      </w:hyperlink>
    </w:p>
    <w:p w14:paraId="710B8F0A" w14:textId="77777777" w:rsidR="000B5CDC" w:rsidRPr="00A55FEC" w:rsidRDefault="000B5CDC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3724EAEE" w14:textId="19ADCBFB" w:rsidR="00915640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II</w:t>
      </w:r>
      <w:r w:rsidRPr="00567734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>.-</w:t>
      </w:r>
      <w:r w:rsidR="00137EDA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 xml:space="preserve">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Registro de candidaturas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. Las candidaturas a los distintos puestos podrán ser registradas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hasta el día </w:t>
      </w:r>
      <w:r w:rsidR="000B5CDC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30</w:t>
      </w:r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de </w:t>
      </w:r>
      <w:r w:rsidR="00565D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octubre</w:t>
      </w:r>
      <w:r w:rsidRPr="00567734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a las 17 </w:t>
      </w:r>
      <w:r w:rsidR="00565D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h</w:t>
      </w:r>
      <w:r w:rsidR="00C47509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(hora CDMX)</w:t>
      </w:r>
      <w:r w:rsidR="00565D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; </w:t>
      </w:r>
      <w:r w:rsidR="00565D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se recibirán en </w:t>
      </w:r>
      <w:r w:rsidR="00565D88" w:rsidRPr="00095BA6">
        <w:rPr>
          <w:rFonts w:ascii="Arial" w:eastAsiaTheme="minorHAnsi" w:hAnsi="Arial" w:cs="Arial"/>
          <w:b/>
          <w:bCs/>
          <w:color w:val="0000CC"/>
          <w:sz w:val="24"/>
          <w:szCs w:val="24"/>
          <w:lang w:val="es-MX"/>
        </w:rPr>
        <w:t>elecciones.acat@gmail.com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. De acuerdo con los lineamientos marcados en el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artículo 36 de los estatutos de la ACAT que señala:</w:t>
      </w:r>
    </w:p>
    <w:p w14:paraId="701D112A" w14:textId="77777777" w:rsidR="00674F96" w:rsidRPr="00567734" w:rsidRDefault="00674F96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1E5574FE" w14:textId="74FE42A5" w:rsidR="00915640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a) Ser miembro titular activo de la ACAT con una antigüedad mínima de 2 años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="00565D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(30 septiembre 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>202</w:t>
      </w:r>
      <w:r w:rsidR="00565D88">
        <w:rPr>
          <w:rFonts w:ascii="Arial" w:eastAsiaTheme="minorHAnsi" w:hAnsi="Arial" w:cs="Arial"/>
          <w:color w:val="222222"/>
          <w:sz w:val="24"/>
          <w:szCs w:val="24"/>
          <w:lang w:val="es-MX"/>
        </w:rPr>
        <w:t>1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>-</w:t>
      </w:r>
      <w:r w:rsidR="00565D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30 septiembre 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>2023)</w:t>
      </w:r>
    </w:p>
    <w:p w14:paraId="4F760785" w14:textId="77777777" w:rsidR="00915640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b) Haber colaborado activamente con las tareas de la Asociación.</w:t>
      </w:r>
    </w:p>
    <w:p w14:paraId="423C56C6" w14:textId="707D9E27" w:rsidR="00915640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Asimismo, con base </w:t>
      </w:r>
      <w:r w:rsidR="00336DCF">
        <w:rPr>
          <w:rFonts w:ascii="Arial" w:eastAsiaTheme="minorHAnsi" w:hAnsi="Arial" w:cs="Arial"/>
          <w:color w:val="222222"/>
          <w:sz w:val="24"/>
          <w:szCs w:val="24"/>
          <w:lang w:val="es-MX"/>
        </w:rPr>
        <w:t>en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lo establecido en los artículos 10 y 11 de</w:t>
      </w:r>
      <w:r w:rsidR="00336DCF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los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="00336DCF">
        <w:rPr>
          <w:rFonts w:ascii="Arial" w:eastAsiaTheme="minorHAnsi" w:hAnsi="Arial" w:cs="Arial"/>
          <w:color w:val="222222"/>
          <w:sz w:val="24"/>
          <w:szCs w:val="24"/>
          <w:lang w:val="es-MX"/>
        </w:rPr>
        <w:t>estatutos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, cada candidato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podrá ser propuesto para un solo puesto del Consejo Directivo y cada candidatura será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registrada personalmente por el propio interesado o por otros miembros de la ACAT,</w:t>
      </w:r>
      <w:r w:rsidR="000B5CD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siempre y cuando exista para ello solicitud o consentimiento expreso del interesado</w:t>
      </w:r>
      <w:r w:rsidR="00B05D01">
        <w:rPr>
          <w:rFonts w:ascii="Arial" w:eastAsiaTheme="minorHAnsi" w:hAnsi="Arial" w:cs="Arial"/>
          <w:color w:val="222222"/>
          <w:sz w:val="24"/>
          <w:szCs w:val="24"/>
          <w:lang w:val="es-MX"/>
        </w:rPr>
        <w:t>.</w:t>
      </w:r>
      <w:r w:rsidR="00565D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</w:p>
    <w:p w14:paraId="5DDBEAAD" w14:textId="77777777" w:rsidR="000B5CDC" w:rsidRPr="00567734" w:rsidRDefault="000B5CDC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49017A6B" w14:textId="77777777" w:rsidR="003E755C" w:rsidRDefault="00915640" w:rsidP="00BA7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BA7675">
        <w:rPr>
          <w:rFonts w:ascii="Arial" w:eastAsiaTheme="minorHAnsi" w:hAnsi="Arial" w:cs="Arial"/>
          <w:sz w:val="24"/>
          <w:szCs w:val="24"/>
          <w:lang w:val="es-MX"/>
        </w:rPr>
        <w:t>III.-</w:t>
      </w:r>
      <w:r w:rsidR="00BA7675" w:rsidRPr="00BA7675">
        <w:rPr>
          <w:rFonts w:ascii="Arial" w:hAnsi="Arial" w:cs="Arial"/>
        </w:rPr>
        <w:t xml:space="preserve"> </w:t>
      </w:r>
      <w:r w:rsidR="00BA7675" w:rsidRPr="00137EDA">
        <w:rPr>
          <w:rFonts w:ascii="Arial" w:eastAsia="Times New Roman" w:hAnsi="Arial" w:cs="Arial"/>
          <w:b/>
          <w:bCs/>
          <w:i/>
          <w:iCs/>
          <w:sz w:val="24"/>
          <w:szCs w:val="24"/>
          <w:lang w:val="es-MX" w:eastAsia="es-MX"/>
        </w:rPr>
        <w:t>Padrón Electoral</w:t>
      </w:r>
      <w:r w:rsidR="00BA7675" w:rsidRPr="00BA7675">
        <w:rPr>
          <w:rFonts w:ascii="Arial" w:eastAsia="Times New Roman" w:hAnsi="Arial" w:cs="Arial"/>
          <w:sz w:val="24"/>
          <w:szCs w:val="24"/>
          <w:lang w:val="es-MX" w:eastAsia="es-MX"/>
        </w:rPr>
        <w:t>. Los miembros que tendrán derecho a votar son los que aparecen en la relación de miembros activos dentro</w:t>
      </w:r>
      <w:r w:rsidR="00BA7675" w:rsidRPr="00BA767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 </w:t>
      </w:r>
      <w:r w:rsidR="00BA7675" w:rsidRPr="00BA7675">
        <w:rPr>
          <w:rFonts w:ascii="Arial" w:eastAsia="Times New Roman" w:hAnsi="Arial" w:cs="Arial"/>
          <w:sz w:val="24"/>
          <w:szCs w:val="24"/>
          <w:lang w:val="es-MX" w:eastAsia="es-MX"/>
        </w:rPr>
        <w:t>del </w:t>
      </w:r>
      <w:r w:rsidR="00BA7675" w:rsidRPr="00BA7675">
        <w:rPr>
          <w:rFonts w:ascii="Arial" w:eastAsia="Times New Roman" w:hAnsi="Arial" w:cs="Arial"/>
          <w:i/>
          <w:iCs/>
          <w:sz w:val="24"/>
          <w:szCs w:val="24"/>
          <w:lang w:val="es-MX" w:eastAsia="es-MX"/>
        </w:rPr>
        <w:t>Padrón de Electores 2023</w:t>
      </w:r>
      <w:r w:rsidR="00BA7675" w:rsidRPr="00BA7675">
        <w:rPr>
          <w:rFonts w:ascii="Arial" w:eastAsia="Times New Roman" w:hAnsi="Arial" w:cs="Arial"/>
          <w:sz w:val="24"/>
          <w:szCs w:val="24"/>
          <w:lang w:val="es-MX" w:eastAsia="es-MX"/>
        </w:rPr>
        <w:t>, misma que se podrá consultar en la dirección </w:t>
      </w:r>
      <w:r w:rsidR="00BA7675" w:rsidRPr="00095BA6">
        <w:rPr>
          <w:rFonts w:ascii="Arial" w:eastAsia="Times New Roman" w:hAnsi="Arial" w:cs="Arial"/>
          <w:b/>
          <w:bCs/>
          <w:color w:val="0000CC"/>
          <w:sz w:val="24"/>
          <w:szCs w:val="24"/>
          <w:lang w:val="es-MX" w:eastAsia="es-MX"/>
        </w:rPr>
        <w:t>http://www.acat.org.mx</w:t>
      </w:r>
      <w:r w:rsidR="00BA7675" w:rsidRPr="00BA767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. Un recurso de revisión </w:t>
      </w:r>
    </w:p>
    <w:p w14:paraId="2C33A9E3" w14:textId="77777777" w:rsidR="003E755C" w:rsidRDefault="003E755C" w:rsidP="00BA7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5DAA4D0D" w14:textId="77777777" w:rsidR="003E755C" w:rsidRDefault="003E755C" w:rsidP="00BA7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5E05ECB1" w14:textId="77777777" w:rsidR="003E755C" w:rsidRDefault="003E755C" w:rsidP="00BA7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3A05D63E" w14:textId="24563D2F" w:rsidR="00BA7675" w:rsidRPr="00137EDA" w:rsidRDefault="00BA7675" w:rsidP="00BA76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BA7675">
        <w:rPr>
          <w:rFonts w:ascii="Arial" w:eastAsia="Times New Roman" w:hAnsi="Arial" w:cs="Arial"/>
          <w:sz w:val="24"/>
          <w:szCs w:val="24"/>
          <w:lang w:val="es-MX" w:eastAsia="es-MX"/>
        </w:rPr>
        <w:t>del Padrón Electoral podrá ser interpuesto solicitándolo por escrito, con fecha límite del </w:t>
      </w:r>
      <w:r w:rsidRPr="00BA767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20 de octubre a las 17 h (hora </w:t>
      </w:r>
      <w:proofErr w:type="gramStart"/>
      <w:r w:rsidRPr="00BA767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CDMX)  </w:t>
      </w:r>
      <w:r w:rsidRPr="00BA7675">
        <w:rPr>
          <w:rFonts w:ascii="Arial" w:eastAsia="Times New Roman" w:hAnsi="Arial" w:cs="Arial"/>
          <w:sz w:val="24"/>
          <w:szCs w:val="24"/>
          <w:lang w:val="es-MX" w:eastAsia="es-MX"/>
        </w:rPr>
        <w:t>al</w:t>
      </w:r>
      <w:proofErr w:type="gramEnd"/>
      <w:r w:rsidRPr="00BA767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presidente del Comité Electoral y aportando las pruebas que a su derecho convenga.</w:t>
      </w:r>
    </w:p>
    <w:p w14:paraId="65F27185" w14:textId="77777777" w:rsidR="009361DF" w:rsidRDefault="009361DF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0BB37274" w14:textId="2AE43310" w:rsidR="00915640" w:rsidRPr="00567734" w:rsidRDefault="00915640" w:rsidP="005677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IV.-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Difusión de candidaturas y distribución de boletas para votación</w:t>
      </w:r>
      <w:r w:rsidRPr="00137E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El Comité Electoral</w:t>
      </w:r>
      <w:r w:rsidR="0008269E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difundirá las candidaturas y las boletas de votación </w:t>
      </w:r>
      <w:r w:rsidR="00354409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deberán ser descargadas a partir del </w:t>
      </w:r>
      <w:r w:rsidR="00A93658" w:rsidRPr="00A9365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3</w:t>
      </w:r>
      <w:r w:rsidR="00354409" w:rsidRPr="00A9365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</w:t>
      </w:r>
      <w:r w:rsidR="00354409" w:rsidRPr="00354409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de noviembre del 2023</w:t>
      </w:r>
      <w:r w:rsidR="00354409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</w:t>
      </w:r>
      <w:r w:rsidR="00354409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de la página web </w:t>
      </w:r>
      <w:hyperlink r:id="rId12" w:history="1">
        <w:r w:rsidR="00354409" w:rsidRPr="00AC039B">
          <w:rPr>
            <w:rStyle w:val="Hipervnculo"/>
            <w:rFonts w:ascii="Arial" w:eastAsiaTheme="minorHAnsi" w:hAnsi="Arial" w:cs="Arial"/>
            <w:b/>
            <w:bCs/>
            <w:color w:val="0000CC"/>
            <w:sz w:val="24"/>
            <w:szCs w:val="24"/>
            <w:u w:val="none"/>
            <w:lang w:val="es-MX"/>
          </w:rPr>
          <w:t>www.acat.org.mx</w:t>
        </w:r>
      </w:hyperlink>
      <w:r w:rsidR="00354409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por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los miembros</w:t>
      </w:r>
      <w:r w:rsidR="0008269E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>activos que aparezcan en el padrón electoral con derecho a voto</w:t>
      </w:r>
      <w:r w:rsidR="00354409">
        <w:rPr>
          <w:rFonts w:ascii="Arial" w:eastAsiaTheme="minorHAnsi" w:hAnsi="Arial" w:cs="Arial"/>
          <w:color w:val="222222"/>
          <w:sz w:val="24"/>
          <w:szCs w:val="24"/>
          <w:lang w:val="es-MX"/>
        </w:rPr>
        <w:t>.</w:t>
      </w:r>
      <w:r w:rsidRPr="00567734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</w:p>
    <w:p w14:paraId="106B1B1E" w14:textId="114FE059" w:rsidR="00915640" w:rsidRDefault="00915640" w:rsidP="00915640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bCs/>
          <w:color w:val="222222"/>
          <w:sz w:val="22"/>
          <w:szCs w:val="22"/>
          <w:lang w:val="es-MX"/>
        </w:rPr>
      </w:pPr>
    </w:p>
    <w:p w14:paraId="5AAC5871" w14:textId="77777777" w:rsidR="00A93658" w:rsidRDefault="00915640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</w:pP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V.-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Entrega de votos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>. La entrega de la Boleta Electoral por parte del votante al Comité</w:t>
      </w:r>
      <w:r w:rsidR="00EE1208"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>Electoral se efectuará mediante validación de la boleta</w:t>
      </w:r>
      <w:r w:rsidR="00354409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, 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registrando </w:t>
      </w:r>
      <w:r w:rsidR="00354409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folio, número de miembro, </w:t>
      </w:r>
      <w:r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>nombre y firma</w:t>
      </w:r>
      <w:r w:rsidR="00EE1208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del votante y enviando copia de ésta en formato </w:t>
      </w:r>
      <w:proofErr w:type="spellStart"/>
      <w:r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>pdf</w:t>
      </w:r>
      <w:proofErr w:type="spellEnd"/>
      <w:r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al </w:t>
      </w:r>
      <w:r w:rsidRPr="00350A10">
        <w:rPr>
          <w:rFonts w:ascii="Arial" w:eastAsiaTheme="minorHAnsi" w:hAnsi="Arial" w:cs="Arial"/>
          <w:color w:val="222222"/>
          <w:sz w:val="24"/>
          <w:szCs w:val="24"/>
          <w:lang w:val="es-MX"/>
        </w:rPr>
        <w:t>correo electrónico</w:t>
      </w:r>
      <w:r w:rsidR="00EE1208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hyperlink r:id="rId13" w:history="1">
        <w:r w:rsidR="00A93658" w:rsidRPr="00AC039B">
          <w:rPr>
            <w:rStyle w:val="Hipervnculo"/>
            <w:rFonts w:ascii="Arial" w:eastAsiaTheme="minorHAnsi" w:hAnsi="Arial" w:cs="Arial"/>
            <w:b/>
            <w:bCs/>
            <w:color w:val="0000CC"/>
            <w:sz w:val="24"/>
            <w:szCs w:val="24"/>
            <w:lang w:val="es-MX"/>
          </w:rPr>
          <w:t>elecciones.acat@gmail.com</w:t>
        </w:r>
      </w:hyperlink>
      <w:r w:rsidR="00A9365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. </w:t>
      </w:r>
    </w:p>
    <w:p w14:paraId="4EA6574F" w14:textId="5C12DCC5" w:rsidR="00915640" w:rsidRPr="00341388" w:rsidRDefault="00A93658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A93658">
        <w:rPr>
          <w:rFonts w:ascii="Arial" w:eastAsiaTheme="minorHAnsi" w:hAnsi="Arial" w:cs="Arial"/>
          <w:color w:val="000000"/>
          <w:sz w:val="24"/>
          <w:szCs w:val="24"/>
          <w:lang w:val="es-MX"/>
        </w:rPr>
        <w:t>L</w:t>
      </w:r>
      <w:r w:rsidR="00915640" w:rsidRPr="00A93658">
        <w:rPr>
          <w:rFonts w:ascii="Arial" w:eastAsiaTheme="minorHAnsi" w:hAnsi="Arial" w:cs="Arial"/>
          <w:color w:val="222222"/>
          <w:sz w:val="24"/>
          <w:szCs w:val="24"/>
          <w:lang w:val="es-MX"/>
        </w:rPr>
        <w:t>a</w:t>
      </w:r>
      <w:r w:rsidR="00915640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fecha de cierre de </w:t>
      </w:r>
      <w:proofErr w:type="gramStart"/>
      <w:r w:rsidR="00915640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>votación,</w:t>
      </w:r>
      <w:proofErr w:type="gramEnd"/>
      <w:r w:rsidR="00915640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es</w:t>
      </w:r>
      <w:r w:rsidR="00EE1208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="00915640"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hasta las </w:t>
      </w:r>
      <w:r w:rsidR="00915640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1</w:t>
      </w:r>
      <w:r w:rsidR="00C47509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1</w:t>
      </w:r>
      <w:r w:rsidR="00915640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</w:t>
      </w:r>
      <w:r w:rsidR="00C47509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h (hora CDMX)</w:t>
      </w:r>
      <w:r w:rsidR="00915640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del</w:t>
      </w:r>
      <w:r w:rsidR="00DF2D65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</w:t>
      </w:r>
      <w:r w:rsidR="00C47509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9</w:t>
      </w:r>
      <w:r w:rsidR="00915640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de </w:t>
      </w:r>
      <w:r w:rsidR="00354409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noviembre</w:t>
      </w:r>
      <w:r w:rsidR="00915640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de 202</w:t>
      </w:r>
      <w:r w:rsidR="00EE1208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3.</w:t>
      </w:r>
    </w:p>
    <w:p w14:paraId="3EABD1D8" w14:textId="77777777" w:rsidR="00EE1208" w:rsidRPr="00341388" w:rsidRDefault="00EE1208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752B2F08" w14:textId="300E0B77" w:rsidR="00915640" w:rsidRPr="00C47509" w:rsidRDefault="00915640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</w:pPr>
      <w:r w:rsidRPr="00341388">
        <w:rPr>
          <w:rFonts w:ascii="Arial" w:eastAsiaTheme="minorHAnsi" w:hAnsi="Arial" w:cs="Arial"/>
          <w:color w:val="222222"/>
          <w:sz w:val="24"/>
          <w:szCs w:val="24"/>
          <w:lang w:val="es-MX"/>
        </w:rPr>
        <w:t>VI.-</w:t>
      </w:r>
      <w:r w:rsidR="00137E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341388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Escrutinio de votos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. </w:t>
      </w:r>
      <w:r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>Será por conteo directo de los votos recibidos</w:t>
      </w:r>
      <w:r w:rsidR="000C45D0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, las boletas de votación que no contengan la información completa no serán válidas. El escrutinio de votos </w:t>
      </w:r>
      <w:r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>se realizará</w:t>
      </w:r>
      <w:r w:rsidR="00EE1208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 </w:t>
      </w:r>
      <w:r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>en sesión pública</w:t>
      </w:r>
      <w:r w:rsidR="000C45D0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 h</w:t>
      </w:r>
      <w:r w:rsidR="00336DCF">
        <w:rPr>
          <w:rFonts w:ascii="Arial" w:eastAsiaTheme="minorHAnsi" w:hAnsi="Arial" w:cs="Arial"/>
          <w:color w:val="000000"/>
          <w:sz w:val="24"/>
          <w:szCs w:val="24"/>
          <w:lang w:val="es-MX"/>
        </w:rPr>
        <w:t>í</w:t>
      </w:r>
      <w:r w:rsidR="000C45D0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>brida (presencial y</w:t>
      </w:r>
      <w:r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 </w:t>
      </w:r>
      <w:r w:rsidR="00C47509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>virtual</w:t>
      </w:r>
      <w:r w:rsidR="000C45D0"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), </w:t>
      </w:r>
      <w:r w:rsidRPr="00341388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el </w:t>
      </w:r>
      <w:r w:rsidR="00C47509"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9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 de </w:t>
      </w:r>
      <w:r w:rsidR="00C47509"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noviembre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 a las </w:t>
      </w:r>
      <w:r w:rsidR="00EE1208"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12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:</w:t>
      </w:r>
      <w:r w:rsidR="00EE1208"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3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0 </w:t>
      </w:r>
      <w:r w:rsidR="00C47509" w:rsidRPr="0034138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h (hora CDMX)</w:t>
      </w:r>
      <w:r w:rsidRPr="00341388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>.</w:t>
      </w:r>
      <w:r w:rsidR="00586C5C">
        <w:rPr>
          <w:rFonts w:ascii="Arial" w:eastAsiaTheme="minorHAnsi" w:hAnsi="Arial" w:cs="Arial"/>
          <w:b/>
          <w:bCs/>
          <w:color w:val="000000"/>
          <w:sz w:val="24"/>
          <w:szCs w:val="24"/>
          <w:lang w:val="es-MX"/>
        </w:rPr>
        <w:t xml:space="preserve"> </w:t>
      </w:r>
    </w:p>
    <w:p w14:paraId="324B4675" w14:textId="77777777" w:rsidR="00EE1208" w:rsidRDefault="00EE1208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78671FF5" w14:textId="3DA9A6E1" w:rsidR="00915640" w:rsidRPr="00EE1208" w:rsidRDefault="00915640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>VIII.-</w:t>
      </w:r>
      <w:r w:rsidR="00137E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Publicación de resultados</w:t>
      </w:r>
      <w:r w:rsidRPr="00137E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Los resultados de la votación serán publicados en la página</w:t>
      </w:r>
      <w:r w:rsid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AC039B">
        <w:rPr>
          <w:rFonts w:ascii="Arial" w:eastAsiaTheme="minorHAnsi" w:hAnsi="Arial" w:cs="Arial"/>
          <w:b/>
          <w:bCs/>
          <w:color w:val="0000CC"/>
          <w:sz w:val="24"/>
          <w:szCs w:val="24"/>
          <w:lang w:val="es-MX"/>
        </w:rPr>
        <w:t>http://www.acat.org.mx</w:t>
      </w:r>
      <w:r w:rsidRPr="00EE1208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</w:p>
    <w:p w14:paraId="2C860AD5" w14:textId="77777777" w:rsidR="00EE1208" w:rsidRDefault="00EE1208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4D784D61" w14:textId="18DB6603" w:rsidR="00915640" w:rsidRPr="00EE1208" w:rsidRDefault="00915640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IX.- La </w:t>
      </w:r>
      <w:r w:rsidRPr="00EE1208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 xml:space="preserve">dirección 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>para recibir documentación de candidaturas, votos y recursos de revisión</w:t>
      </w:r>
      <w:r w:rsid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EE1208">
        <w:rPr>
          <w:rFonts w:ascii="Arial" w:eastAsiaTheme="minorHAnsi" w:hAnsi="Arial" w:cs="Arial"/>
          <w:color w:val="222222"/>
          <w:sz w:val="24"/>
          <w:szCs w:val="24"/>
          <w:lang w:val="es-MX"/>
        </w:rPr>
        <w:t>de padrón electoral es</w:t>
      </w:r>
      <w:r w:rsidR="00586C5C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hyperlink r:id="rId14" w:history="1">
        <w:r w:rsidR="00586C5C" w:rsidRPr="00AC039B">
          <w:rPr>
            <w:rStyle w:val="Hipervnculo"/>
            <w:rFonts w:ascii="Arial" w:eastAsiaTheme="minorHAnsi" w:hAnsi="Arial" w:cs="Arial"/>
            <w:b/>
            <w:bCs/>
            <w:color w:val="0000CC"/>
            <w:sz w:val="24"/>
            <w:szCs w:val="24"/>
            <w:u w:val="none"/>
            <w:lang w:val="es-MX"/>
          </w:rPr>
          <w:t>elecciones.acat@gmail.com</w:t>
        </w:r>
      </w:hyperlink>
      <w:r w:rsidR="00586C5C" w:rsidRPr="00137EDA">
        <w:rPr>
          <w:rFonts w:ascii="Arial" w:eastAsiaTheme="minorHAnsi" w:hAnsi="Arial" w:cs="Arial"/>
          <w:color w:val="000000"/>
          <w:sz w:val="24"/>
          <w:szCs w:val="24"/>
          <w:lang w:val="es-MX"/>
        </w:rPr>
        <w:t>,</w:t>
      </w:r>
      <w:r w:rsidR="00586C5C">
        <w:rPr>
          <w:rFonts w:ascii="Arial" w:eastAsiaTheme="minorHAnsi" w:hAnsi="Arial" w:cs="Arial"/>
          <w:color w:val="000000"/>
          <w:sz w:val="24"/>
          <w:szCs w:val="24"/>
          <w:lang w:val="es-MX"/>
        </w:rPr>
        <w:t xml:space="preserve"> dirigido al Comité Electoral.</w:t>
      </w:r>
    </w:p>
    <w:p w14:paraId="5EC72202" w14:textId="77777777" w:rsidR="00EE1208" w:rsidRDefault="00EE1208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0A9C9BF6" w14:textId="6108F99C" w:rsidR="00915640" w:rsidRDefault="00915640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</w:pP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X.-</w:t>
      </w:r>
      <w:r w:rsidR="00137E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Ratificación del proceso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: De acuerdo con los estatutos de la ACAT la </w:t>
      </w:r>
      <w:r w:rsidR="00681F1A">
        <w:rPr>
          <w:rFonts w:ascii="Arial" w:eastAsiaTheme="minorHAnsi" w:hAnsi="Arial" w:cs="Arial"/>
          <w:color w:val="222222"/>
          <w:sz w:val="24"/>
          <w:szCs w:val="24"/>
          <w:lang w:val="es-MX"/>
        </w:rPr>
        <w:t>A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samblea </w:t>
      </w:r>
      <w:r w:rsidR="00681F1A">
        <w:rPr>
          <w:rFonts w:ascii="Arial" w:eastAsiaTheme="minorHAnsi" w:hAnsi="Arial" w:cs="Arial"/>
          <w:color w:val="222222"/>
          <w:sz w:val="24"/>
          <w:szCs w:val="24"/>
          <w:lang w:val="es-MX"/>
        </w:rPr>
        <w:t>G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eneral</w:t>
      </w:r>
      <w:r w:rsidR="00EE1208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de la misma es la facultada para ratificar los resultados de la elección y, por consiguiente,</w:t>
      </w:r>
      <w:r w:rsidR="00EE1208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el Consejo Directivo convocará a una Asamblea General el 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miércoles </w:t>
      </w:r>
      <w:r w:rsidR="00EE1208"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8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de </w:t>
      </w:r>
      <w:r w:rsidR="00EE1208"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dicie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mbre</w:t>
      </w:r>
      <w:r w:rsidR="00C92787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de 202</w:t>
      </w:r>
      <w:r w:rsidR="00EE1208"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3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 a las 1</w:t>
      </w:r>
      <w:r w:rsidR="00EE1208"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0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 xml:space="preserve">:00 h, 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para ratificar al Consejo Directivo para el período 202</w:t>
      </w:r>
      <w:r w:rsidR="00EE1208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4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-202</w:t>
      </w:r>
      <w:r w:rsidR="00EE1208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5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, mismo</w:t>
      </w:r>
      <w:r w:rsidR="00EE1208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que tomará posesión a partir del 1 de enero de 202</w:t>
      </w:r>
      <w:r w:rsidR="000802A4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4</w:t>
      </w:r>
      <w:r w:rsidRPr="00B53F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</w:p>
    <w:p w14:paraId="57AFFBAA" w14:textId="77777777" w:rsidR="00B53FDA" w:rsidRPr="00B53FDA" w:rsidRDefault="00B53FDA" w:rsidP="00EE12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p w14:paraId="71BF1E72" w14:textId="65EAFE3E" w:rsidR="00915640" w:rsidRDefault="00915640" w:rsidP="00915640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  <w:r w:rsidRPr="00B53FDA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>XI.</w:t>
      </w:r>
      <w:r w:rsidR="00137EDA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>-</w:t>
      </w:r>
      <w:r w:rsidRPr="00B53FDA">
        <w:rPr>
          <w:rFonts w:ascii="Arial" w:eastAsiaTheme="minorHAnsi" w:hAnsi="Arial" w:cs="Arial"/>
          <w:i/>
          <w:iCs/>
          <w:color w:val="222222"/>
          <w:sz w:val="24"/>
          <w:szCs w:val="24"/>
          <w:lang w:val="es-MX"/>
        </w:rPr>
        <w:t xml:space="preserve"> </w:t>
      </w:r>
      <w:r w:rsidRPr="00137EDA">
        <w:rPr>
          <w:rFonts w:ascii="Arial" w:eastAsiaTheme="minorHAnsi" w:hAnsi="Arial" w:cs="Arial"/>
          <w:b/>
          <w:bCs/>
          <w:i/>
          <w:iCs/>
          <w:color w:val="222222"/>
          <w:sz w:val="24"/>
          <w:szCs w:val="24"/>
          <w:lang w:val="es-MX"/>
        </w:rPr>
        <w:t>Transitorio</w:t>
      </w:r>
      <w:r w:rsidRPr="00137EDA">
        <w:rPr>
          <w:rFonts w:ascii="Arial" w:eastAsiaTheme="minorHAnsi" w:hAnsi="Arial" w:cs="Arial"/>
          <w:b/>
          <w:bCs/>
          <w:color w:val="222222"/>
          <w:sz w:val="24"/>
          <w:szCs w:val="24"/>
          <w:lang w:val="es-MX"/>
        </w:rPr>
        <w:t>.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Cualquier asunto no previsto en la presente convocatoria será resuelto por</w:t>
      </w:r>
      <w:r w:rsidR="000802A4"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 xml:space="preserve"> </w:t>
      </w:r>
      <w:r w:rsidRPr="00B53FDA">
        <w:rPr>
          <w:rFonts w:ascii="Arial" w:eastAsiaTheme="minorHAnsi" w:hAnsi="Arial" w:cs="Arial"/>
          <w:color w:val="222222"/>
          <w:sz w:val="24"/>
          <w:szCs w:val="24"/>
          <w:lang w:val="es-MX"/>
        </w:rPr>
        <w:t>el Comité Electoral.</w:t>
      </w:r>
    </w:p>
    <w:p w14:paraId="4A9D28CB" w14:textId="77777777" w:rsidR="00336DCF" w:rsidRDefault="00336DCF" w:rsidP="00915640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222222"/>
          <w:sz w:val="24"/>
          <w:szCs w:val="24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2959D3" w:rsidRPr="00267419" w14:paraId="34DB0367" w14:textId="77777777" w:rsidTr="002959D3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6012451" w14:textId="257A4AC0" w:rsidR="002959D3" w:rsidRPr="00336DCF" w:rsidRDefault="002959D3" w:rsidP="0072510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36DCF">
              <w:rPr>
                <w:rFonts w:ascii="Arial" w:hAnsi="Arial" w:cs="Arial"/>
                <w:sz w:val="22"/>
                <w:szCs w:val="22"/>
                <w:lang w:val="es-MX"/>
              </w:rPr>
              <w:t xml:space="preserve">A T E N T A </w:t>
            </w:r>
            <w:r w:rsidR="00172892" w:rsidRPr="00336DCF">
              <w:rPr>
                <w:rFonts w:ascii="Arial" w:hAnsi="Arial" w:cs="Arial"/>
                <w:sz w:val="22"/>
                <w:szCs w:val="22"/>
                <w:lang w:val="es-MX"/>
              </w:rPr>
              <w:t>M E</w:t>
            </w:r>
            <w:r w:rsidRPr="00336DCF">
              <w:rPr>
                <w:rFonts w:ascii="Arial" w:hAnsi="Arial" w:cs="Arial"/>
                <w:sz w:val="22"/>
                <w:szCs w:val="22"/>
                <w:lang w:val="es-MX"/>
              </w:rPr>
              <w:t xml:space="preserve"> N T E</w:t>
            </w:r>
          </w:p>
        </w:tc>
      </w:tr>
      <w:tr w:rsidR="002959D3" w:rsidRPr="00267419" w14:paraId="09941B51" w14:textId="77777777" w:rsidTr="002959D3">
        <w:tblPrEx>
          <w:shd w:val="clear" w:color="auto" w:fill="FFFFFF"/>
        </w:tblPrEx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FFFFFF"/>
          </w:tcPr>
          <w:p w14:paraId="247513BA" w14:textId="5FE11612" w:rsidR="002959D3" w:rsidRPr="00336DCF" w:rsidRDefault="002959D3" w:rsidP="0029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DCF">
              <w:rPr>
                <w:rFonts w:ascii="Arial" w:hAnsi="Arial" w:cs="Arial"/>
                <w:b/>
                <w:sz w:val="22"/>
                <w:szCs w:val="22"/>
              </w:rPr>
              <w:t>Dra. Dora Alicia Sol</w:t>
            </w:r>
            <w:r w:rsidR="003004E3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336DCF">
              <w:rPr>
                <w:rFonts w:ascii="Arial" w:hAnsi="Arial" w:cs="Arial"/>
                <w:b/>
                <w:sz w:val="22"/>
                <w:szCs w:val="22"/>
              </w:rPr>
              <w:t>s Casado</w:t>
            </w:r>
            <w:r w:rsidR="00EF2117" w:rsidRPr="00336DC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A827ADF" w14:textId="77777777" w:rsidR="002959D3" w:rsidRPr="00336DCF" w:rsidRDefault="002959D3" w:rsidP="002959D3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</w:pPr>
            <w:r w:rsidRPr="00336DCF"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  <w:t>Presidenta</w:t>
            </w:r>
          </w:p>
          <w:p w14:paraId="5B2A8744" w14:textId="5887765D" w:rsidR="002959D3" w:rsidRPr="00336DCF" w:rsidRDefault="002959D3" w:rsidP="002959D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CF"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  <w:t>Academia de Catálisis A.C.</w:t>
            </w:r>
            <w:r w:rsidR="00336DCF"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="00041EDF" w:rsidRPr="00336DCF"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  <w:t>2022-2023</w:t>
            </w:r>
          </w:p>
        </w:tc>
      </w:tr>
    </w:tbl>
    <w:p w14:paraId="115D8D49" w14:textId="77777777" w:rsidR="009A338E" w:rsidRDefault="009A338E" w:rsidP="00D239E8"/>
    <w:p w14:paraId="0AD97209" w14:textId="69CF2C99" w:rsidR="00A81C7E" w:rsidRPr="00674F96" w:rsidRDefault="00A81C7E" w:rsidP="00674F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F96">
        <w:rPr>
          <w:rFonts w:ascii="Arial" w:hAnsi="Arial" w:cs="Arial"/>
          <w:b/>
          <w:bCs/>
          <w:sz w:val="24"/>
          <w:szCs w:val="24"/>
        </w:rPr>
        <w:t>LISTA DE MIEMBROS ELEGIBLES PARA EL CONSEJO DIRECTIVO 2024-2025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61"/>
        <w:gridCol w:w="4530"/>
      </w:tblGrid>
      <w:tr w:rsidR="00674F96" w:rsidRPr="00674F96" w14:paraId="08E1823F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</w:tcPr>
          <w:p w14:paraId="3FEC1CBE" w14:textId="2E5B470A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Número de Miembro</w:t>
            </w:r>
          </w:p>
        </w:tc>
        <w:tc>
          <w:tcPr>
            <w:tcW w:w="1561" w:type="dxa"/>
            <w:shd w:val="clear" w:color="000000" w:fill="FFFFFF"/>
            <w:noWrap/>
            <w:vAlign w:val="bottom"/>
          </w:tcPr>
          <w:p w14:paraId="60178681" w14:textId="75866060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Tipo de miembro</w:t>
            </w:r>
          </w:p>
        </w:tc>
        <w:tc>
          <w:tcPr>
            <w:tcW w:w="4530" w:type="dxa"/>
            <w:shd w:val="clear" w:color="000000" w:fill="FFFFFF"/>
            <w:noWrap/>
            <w:vAlign w:val="bottom"/>
          </w:tcPr>
          <w:p w14:paraId="018FE8C5" w14:textId="0C9A1E7F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MX"/>
              </w:rPr>
              <w:t>Nombre</w:t>
            </w:r>
          </w:p>
        </w:tc>
      </w:tr>
      <w:tr w:rsidR="00674F96" w:rsidRPr="00674F96" w14:paraId="0FE83B4E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7647F9D" w14:textId="45B08BD6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58070FE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B7B9AA3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Alejandra Espinosa de los Monteros Reyna</w:t>
            </w:r>
          </w:p>
        </w:tc>
      </w:tr>
      <w:tr w:rsidR="00674F96" w:rsidRPr="00674F96" w14:paraId="4B78C232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37DBE0" w14:textId="67E06FD1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8FB1797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3C4AEF5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proofErr w:type="spellStart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Brendt</w:t>
            </w:r>
            <w:proofErr w:type="spellEnd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 Edward Handy</w:t>
            </w:r>
          </w:p>
        </w:tc>
      </w:tr>
      <w:tr w:rsidR="00674F96" w:rsidRPr="00674F96" w14:paraId="41FE4409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2BEE628" w14:textId="1E7C4BF1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372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0907F40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626E7152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Carlos Eduardo </w:t>
            </w:r>
            <w:proofErr w:type="spellStart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Santolalla</w:t>
            </w:r>
            <w:proofErr w:type="spellEnd"/>
          </w:p>
        </w:tc>
      </w:tr>
      <w:tr w:rsidR="00674F96" w:rsidRPr="00674F96" w14:paraId="77C4ADB5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84E0AA" w14:textId="64A2D8BF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4EABB9F7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D0A1B43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Carlos Javier Lucio Ortiz</w:t>
            </w:r>
          </w:p>
        </w:tc>
      </w:tr>
      <w:tr w:rsidR="00674F96" w:rsidRPr="00674F96" w14:paraId="4541526E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AC143A" w14:textId="07560566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362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C90D607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B6FA608" w14:textId="77777777" w:rsidR="00775BC6" w:rsidRPr="00674F96" w:rsidRDefault="00775BC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Carolina Silva Carrillo</w:t>
            </w:r>
          </w:p>
        </w:tc>
      </w:tr>
      <w:tr w:rsidR="00674F96" w:rsidRPr="00674F96" w14:paraId="632B1934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F48E6D3" w14:textId="1D3351F5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ACC000C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F2AAC91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Carolina Solis Maldonado</w:t>
            </w:r>
          </w:p>
        </w:tc>
      </w:tr>
      <w:tr w:rsidR="00674F96" w:rsidRPr="00674F96" w14:paraId="1D837D45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772DAA0" w14:textId="128FC838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373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C39F3D4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64C05B3" w14:textId="69B020FF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Diego Alejandro García Ramos</w:t>
            </w:r>
          </w:p>
        </w:tc>
      </w:tr>
      <w:tr w:rsidR="00674F96" w:rsidRPr="00674F96" w14:paraId="660BA7FC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869805B" w14:textId="054FE704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374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26DF70D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FAB9F51" w14:textId="75B6E5B6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Diego Daniel González Araiza</w:t>
            </w:r>
          </w:p>
        </w:tc>
      </w:tr>
      <w:tr w:rsidR="00674F96" w:rsidRPr="00674F96" w14:paraId="51370EA8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8386C46" w14:textId="6AD9740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79EB1B0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7E139B3A" w14:textId="4247D0D8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Edgar Moctezuma Velázquez</w:t>
            </w:r>
          </w:p>
        </w:tc>
      </w:tr>
      <w:tr w:rsidR="00674F96" w:rsidRPr="00674F96" w14:paraId="470588F9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83A3659" w14:textId="7D07C830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C43BCB6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4DAB7DCA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Edgar Reynoso Soto</w:t>
            </w:r>
          </w:p>
        </w:tc>
      </w:tr>
      <w:tr w:rsidR="00674F96" w:rsidRPr="00674F96" w14:paraId="138FDDED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648316" w14:textId="104933FD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D05B989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1FAB8EBE" w14:textId="7254D303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proofErr w:type="spellStart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Esthela</w:t>
            </w:r>
            <w:proofErr w:type="spellEnd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 Ramos Ramírez</w:t>
            </w:r>
          </w:p>
        </w:tc>
      </w:tr>
      <w:tr w:rsidR="00674F96" w:rsidRPr="00674F96" w14:paraId="79E7823F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418AD7" w14:textId="63064373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A78275C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center"/>
            <w:hideMark/>
          </w:tcPr>
          <w:p w14:paraId="0E8AB251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Fernando González Zavala</w:t>
            </w:r>
          </w:p>
        </w:tc>
      </w:tr>
      <w:tr w:rsidR="00674F96" w:rsidRPr="00674F96" w14:paraId="7AE0A0ED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17CAD43" w14:textId="4DBEDF73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70FBF46" w14:textId="460E4ACD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6229DBC3" w14:textId="67238CDA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Guadalupe Cárdenas Galindo</w:t>
            </w:r>
          </w:p>
        </w:tc>
      </w:tr>
      <w:tr w:rsidR="00674F96" w:rsidRPr="00674F96" w14:paraId="6D3CE60F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8AA32E" w14:textId="455F4F2A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FA2D195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044F31FA" w14:textId="6B0A5763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Horacio González Rodríguez</w:t>
            </w:r>
          </w:p>
        </w:tc>
      </w:tr>
      <w:tr w:rsidR="00674F96" w:rsidRPr="00674F96" w14:paraId="119848E1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452CE06" w14:textId="0F1E0396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07B6B0B2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06A56174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Jaime Espino Valencia</w:t>
            </w:r>
          </w:p>
        </w:tc>
      </w:tr>
      <w:tr w:rsidR="00674F96" w:rsidRPr="00674F96" w14:paraId="5BFFF5B8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3099E3" w14:textId="71AE43F0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58C4B24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022B8E55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Javier Rivera de la Rosa</w:t>
            </w:r>
          </w:p>
        </w:tc>
      </w:tr>
      <w:tr w:rsidR="00674F96" w:rsidRPr="00674F96" w14:paraId="0A028B54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BFB425" w14:textId="256374E4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36EA504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66BD5F6B" w14:textId="7AF14440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José Escobar Aguilar</w:t>
            </w:r>
          </w:p>
        </w:tc>
      </w:tr>
      <w:tr w:rsidR="00674F96" w:rsidRPr="00674F96" w14:paraId="645BE585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EA7C7DF" w14:textId="44939316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375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25AB6BE3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C56ADF2" w14:textId="6A78DEDB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José Francisco Morales Leal</w:t>
            </w:r>
          </w:p>
        </w:tc>
      </w:tr>
      <w:tr w:rsidR="00674F96" w:rsidRPr="00674F96" w14:paraId="6BCEEA65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480F988" w14:textId="4B80B4FC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356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2F1A48E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1B42C6BC" w14:textId="46592725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José Gabriel Flores Aguilar</w:t>
            </w:r>
          </w:p>
        </w:tc>
      </w:tr>
      <w:tr w:rsidR="00674F96" w:rsidRPr="00674F96" w14:paraId="68B9362C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C030532" w14:textId="19DD77B5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1061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AEB4D92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500B9E00" w14:textId="5497346B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José Guadalupe Pacheco Sosa</w:t>
            </w:r>
          </w:p>
        </w:tc>
      </w:tr>
      <w:tr w:rsidR="00674F96" w:rsidRPr="00674F96" w14:paraId="5F9467A0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601D76" w14:textId="7C06EECF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358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6570BCA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46C08A5" w14:textId="5066B5BA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José Luis Sánchez García</w:t>
            </w:r>
          </w:p>
        </w:tc>
      </w:tr>
      <w:tr w:rsidR="00674F96" w:rsidRPr="00674F96" w14:paraId="0C5886B9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583C1E" w14:textId="10DA1461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3072051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36F9FF7" w14:textId="03C55E45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Juan Carlos Fierro González</w:t>
            </w:r>
          </w:p>
        </w:tc>
      </w:tr>
      <w:tr w:rsidR="00674F96" w:rsidRPr="00674F96" w14:paraId="79C7E5A9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B351F54" w14:textId="285FCDBB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376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FFFB539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0FD85880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Julio Cesar Morales Ortuño</w:t>
            </w:r>
          </w:p>
        </w:tc>
      </w:tr>
      <w:tr w:rsidR="00674F96" w:rsidRPr="00674F96" w14:paraId="0800EB26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C28952" w14:textId="66EB80EC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361ACB42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CF46CDB" w14:textId="5EFDE1E1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Luciano Antonio Gómez Cort</w:t>
            </w:r>
            <w:r w:rsidR="00730AA3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és</w:t>
            </w:r>
          </w:p>
        </w:tc>
      </w:tr>
      <w:tr w:rsidR="00674F96" w:rsidRPr="00674F96" w14:paraId="01555393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49BF43" w14:textId="55D59369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63B387D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58F31ABB" w14:textId="24B5FD89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Luis Escobar Alarcón </w:t>
            </w:r>
          </w:p>
        </w:tc>
      </w:tr>
      <w:tr w:rsidR="00674F96" w:rsidRPr="00674F96" w14:paraId="75CCC636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A5A056" w14:textId="73880E98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253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604EE50" w14:textId="57367CBA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6637628E" w14:textId="54664C44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Marco Antonio Álvarez Ampar</w:t>
            </w:r>
            <w:r w:rsidR="0061091F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á</w:t>
            </w: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n</w:t>
            </w:r>
          </w:p>
        </w:tc>
      </w:tr>
      <w:tr w:rsidR="00674F96" w:rsidRPr="00674F96" w14:paraId="1F0826C1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BDD03A5" w14:textId="5E11E989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78E1BEDC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center"/>
            <w:hideMark/>
          </w:tcPr>
          <w:p w14:paraId="0763E9AC" w14:textId="5B058434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María Cecilia </w:t>
            </w:r>
            <w:proofErr w:type="spellStart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Ort</w:t>
            </w:r>
            <w:r w:rsidR="0061091F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í</w:t>
            </w: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z</w:t>
            </w:r>
            <w:proofErr w:type="spellEnd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 Domínguez</w:t>
            </w:r>
          </w:p>
        </w:tc>
      </w:tr>
      <w:tr w:rsidR="00674F96" w:rsidRPr="00674F96" w14:paraId="55820DE9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6C38798" w14:textId="58EFE720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6357EA6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2D489B7E" w14:textId="00ECE5A1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Martha Leticia Hernández Pichardo</w:t>
            </w:r>
          </w:p>
        </w:tc>
      </w:tr>
      <w:tr w:rsidR="00674F96" w:rsidRPr="00674F96" w14:paraId="3F8C080E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5C7503" w14:textId="5A2C340E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264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B01FE55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center"/>
            <w:hideMark/>
          </w:tcPr>
          <w:p w14:paraId="4686E1AA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Pastora Salinas Hernández</w:t>
            </w:r>
          </w:p>
        </w:tc>
      </w:tr>
      <w:tr w:rsidR="00674F96" w:rsidRPr="00674F96" w14:paraId="205E626A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1DDDFE" w14:textId="663AEA62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6DA6277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63005F8C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Rafael </w:t>
            </w:r>
            <w:proofErr w:type="spellStart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Huirache</w:t>
            </w:r>
            <w:proofErr w:type="spellEnd"/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 Acuña</w:t>
            </w:r>
          </w:p>
        </w:tc>
      </w:tr>
      <w:tr w:rsidR="00674F96" w:rsidRPr="00674F96" w14:paraId="4E5B3AAD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FF24D34" w14:textId="670496DB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6D88B5C7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center"/>
            <w:hideMark/>
          </w:tcPr>
          <w:p w14:paraId="30B29718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Raúl Alejandro Luna Sánchez</w:t>
            </w:r>
          </w:p>
        </w:tc>
      </w:tr>
      <w:tr w:rsidR="00674F96" w:rsidRPr="00674F96" w14:paraId="301F2875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CE6D937" w14:textId="71B1FC9F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5F27C8B4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144B844D" w14:textId="77777777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Rebeca Silva Rodrigo</w:t>
            </w:r>
          </w:p>
        </w:tc>
      </w:tr>
      <w:tr w:rsidR="00674F96" w:rsidRPr="00674F96" w14:paraId="0B2BFE4F" w14:textId="77777777" w:rsidTr="00775BC6">
        <w:trPr>
          <w:trHeight w:val="315"/>
        </w:trPr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65FE9F8" w14:textId="1B4B3F89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1561" w:type="dxa"/>
            <w:shd w:val="clear" w:color="000000" w:fill="FFFFFF"/>
            <w:noWrap/>
            <w:vAlign w:val="bottom"/>
            <w:hideMark/>
          </w:tcPr>
          <w:p w14:paraId="189FA44A" w14:textId="77777777" w:rsidR="00775BC6" w:rsidRPr="00674F96" w:rsidRDefault="00775BC6" w:rsidP="006A1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4530" w:type="dxa"/>
            <w:shd w:val="clear" w:color="000000" w:fill="FFFFFF"/>
            <w:noWrap/>
            <w:vAlign w:val="bottom"/>
            <w:hideMark/>
          </w:tcPr>
          <w:p w14:paraId="3F6E7284" w14:textId="70ABD341" w:rsidR="00775BC6" w:rsidRPr="00674F96" w:rsidRDefault="00775BC6" w:rsidP="00A81C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674F96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Uriel Caudillo</w:t>
            </w:r>
            <w:r w:rsidR="00A35699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 Flores</w:t>
            </w:r>
          </w:p>
        </w:tc>
      </w:tr>
    </w:tbl>
    <w:p w14:paraId="2328FABD" w14:textId="77777777" w:rsidR="00A81C7E" w:rsidRDefault="00A81C7E" w:rsidP="00D239E8"/>
    <w:p w14:paraId="1A7EADFD" w14:textId="77777777" w:rsidR="00F02AE8" w:rsidRDefault="00F02AE8" w:rsidP="00D239E8"/>
    <w:p w14:paraId="3D25FB2C" w14:textId="58FEDB1B" w:rsidR="00A81C7E" w:rsidRPr="0061091F" w:rsidRDefault="007221FE" w:rsidP="00D239E8">
      <w:pPr>
        <w:rPr>
          <w:rFonts w:ascii="Arial" w:hAnsi="Arial" w:cs="Arial"/>
          <w:b/>
          <w:bCs/>
          <w:sz w:val="24"/>
          <w:szCs w:val="24"/>
        </w:rPr>
      </w:pPr>
      <w:r w:rsidRPr="0061091F">
        <w:rPr>
          <w:rFonts w:ascii="Arial" w:hAnsi="Arial" w:cs="Arial"/>
          <w:b/>
          <w:bCs/>
          <w:sz w:val="24"/>
          <w:szCs w:val="24"/>
        </w:rPr>
        <w:t xml:space="preserve">EL PADRON DE ELECTORES PARA EL CONSEJO DIRECTIVO 2024-2025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52"/>
        <w:gridCol w:w="1492"/>
        <w:gridCol w:w="5028"/>
      </w:tblGrid>
      <w:tr w:rsidR="00685FF6" w:rsidRPr="0061091F" w14:paraId="70672874" w14:textId="77777777" w:rsidTr="0061091F">
        <w:trPr>
          <w:trHeight w:val="315"/>
        </w:trPr>
        <w:tc>
          <w:tcPr>
            <w:tcW w:w="770" w:type="dxa"/>
            <w:shd w:val="clear" w:color="000000" w:fill="FFFFFF"/>
          </w:tcPr>
          <w:p w14:paraId="26F966EE" w14:textId="05D19ACF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Folio</w:t>
            </w:r>
          </w:p>
        </w:tc>
        <w:tc>
          <w:tcPr>
            <w:tcW w:w="1352" w:type="dxa"/>
            <w:shd w:val="clear" w:color="000000" w:fill="FFFFFF"/>
          </w:tcPr>
          <w:p w14:paraId="54124C6A" w14:textId="05665FC5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Número de Miembro</w:t>
            </w:r>
          </w:p>
        </w:tc>
        <w:tc>
          <w:tcPr>
            <w:tcW w:w="1492" w:type="dxa"/>
            <w:shd w:val="clear" w:color="000000" w:fill="FFFFFF"/>
            <w:noWrap/>
            <w:vAlign w:val="bottom"/>
          </w:tcPr>
          <w:p w14:paraId="726A6ECD" w14:textId="7272741A" w:rsidR="00685FF6" w:rsidRPr="0061091F" w:rsidRDefault="00685FF6" w:rsidP="0065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Tipo de miembro</w:t>
            </w:r>
          </w:p>
        </w:tc>
        <w:tc>
          <w:tcPr>
            <w:tcW w:w="5028" w:type="dxa"/>
            <w:shd w:val="clear" w:color="000000" w:fill="FFFFFF"/>
            <w:noWrap/>
            <w:vAlign w:val="bottom"/>
          </w:tcPr>
          <w:p w14:paraId="7829A335" w14:textId="77777777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</w:tr>
      <w:tr w:rsidR="00685FF6" w:rsidRPr="0061091F" w14:paraId="65CBA813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45E49" w14:textId="026E39C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68B6" w14:textId="48EE717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272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E76E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5494" w14:textId="70FACAF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Adrián Cordero García</w:t>
            </w:r>
          </w:p>
        </w:tc>
      </w:tr>
      <w:tr w:rsidR="00685FF6" w:rsidRPr="0061091F" w14:paraId="5BC56A46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8065E" w14:textId="4956BEE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2F51" w14:textId="3722183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237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B145" w14:textId="50D787D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Aida Gutiérrez Alejandre</w:t>
            </w:r>
          </w:p>
        </w:tc>
      </w:tr>
      <w:tr w:rsidR="00685FF6" w:rsidRPr="0061091F" w14:paraId="2A9C066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FE329" w14:textId="5F28018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E0D6" w14:textId="78E91EC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50A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DC02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Alejandra Espinosa de los Monteros Reyna</w:t>
            </w:r>
          </w:p>
        </w:tc>
      </w:tr>
      <w:tr w:rsidR="00685FF6" w:rsidRPr="0061091F" w14:paraId="360F844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9CBA5" w14:textId="6EBEA8D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6B4C" w14:textId="6DCA6E6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1404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2B6F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1F96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Alma Ireri Gochi Bautista</w:t>
            </w:r>
          </w:p>
        </w:tc>
      </w:tr>
      <w:tr w:rsidR="00685FF6" w:rsidRPr="0061091F" w14:paraId="027C5E85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9B467" w14:textId="231BC5B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4A67" w14:textId="4F06403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0F62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04C3" w14:textId="2E0EC38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Barbara jazmín Lino Galarza</w:t>
            </w:r>
          </w:p>
        </w:tc>
      </w:tr>
      <w:tr w:rsidR="00685FF6" w:rsidRPr="0061091F" w14:paraId="619DCF4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6739" w14:textId="2B3AA13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D833" w14:textId="63EA9F0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0C19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F751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Bernardo Antonio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Frontana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Uribe</w:t>
            </w:r>
          </w:p>
        </w:tc>
      </w:tr>
      <w:tr w:rsidR="00685FF6" w:rsidRPr="0061091F" w14:paraId="4B3BC0B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0A75E" w14:textId="435B914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52D1" w14:textId="40FBB87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2A70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F71C" w14:textId="58B3A9D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Brenda Berenice Zermeño Reséndiz</w:t>
            </w:r>
          </w:p>
        </w:tc>
      </w:tr>
      <w:tr w:rsidR="00685FF6" w:rsidRPr="0061091F" w14:paraId="164D522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2AE1" w14:textId="047888C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1AA0" w14:textId="2C81777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4669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25A1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Brendt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Edward Handy</w:t>
            </w:r>
          </w:p>
        </w:tc>
      </w:tr>
      <w:tr w:rsidR="00685FF6" w:rsidRPr="0061091F" w14:paraId="3D1D0E4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6A81" w14:textId="1F27FBE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009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72A4" w14:textId="5C66F65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DA90" w14:textId="3EC4BB62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B01C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Carlos Eduardo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Santolalla</w:t>
            </w:r>
            <w:proofErr w:type="spellEnd"/>
          </w:p>
        </w:tc>
      </w:tr>
      <w:tr w:rsidR="00685FF6" w:rsidRPr="0061091F" w14:paraId="4990882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EC59E" w14:textId="24BEF00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3135" w14:textId="6BD3BD3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8F8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F123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Carlos Eduardo Soto Arteaga</w:t>
            </w:r>
          </w:p>
        </w:tc>
      </w:tr>
      <w:tr w:rsidR="00685FF6" w:rsidRPr="0061091F" w14:paraId="047DD0F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054A1" w14:textId="4F555B2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3CF4" w14:textId="12C001C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3A3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97E3" w14:textId="1A42201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Carlos Javier Lucio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Ort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z</w:t>
            </w:r>
            <w:proofErr w:type="spellEnd"/>
          </w:p>
        </w:tc>
      </w:tr>
      <w:tr w:rsidR="00685FF6" w:rsidRPr="0061091F" w14:paraId="2FD0D1F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66009" w14:textId="039753F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0E23" w14:textId="6C8B869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5692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CA33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Carolina Silva Carrillo</w:t>
            </w:r>
          </w:p>
        </w:tc>
      </w:tr>
      <w:tr w:rsidR="00685FF6" w:rsidRPr="0061091F" w14:paraId="4642A67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8134E" w14:textId="6918B45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60A6" w14:textId="528F20B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B1A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E694" w14:textId="0EC2736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Carolina Sol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 Maldonado</w:t>
            </w:r>
          </w:p>
        </w:tc>
      </w:tr>
      <w:tr w:rsidR="00685FF6" w:rsidRPr="0061091F" w14:paraId="231F194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B800D" w14:textId="40CBCC8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EFE3" w14:textId="7D3981F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83F9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BD40" w14:textId="5426A82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Cecilia Encarnación Gómez</w:t>
            </w:r>
          </w:p>
        </w:tc>
      </w:tr>
      <w:tr w:rsidR="00685FF6" w:rsidRPr="0061091F" w14:paraId="7DB45B2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A86A3" w14:textId="26DFDEC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1772" w14:textId="5FAC49D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772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43F8" w14:textId="2732959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Dafne Larissa Ortega Sol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</w:t>
            </w:r>
          </w:p>
        </w:tc>
      </w:tr>
      <w:tr w:rsidR="00685FF6" w:rsidRPr="0061091F" w14:paraId="10B1A4D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FF330" w14:textId="25C08E1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F41D" w14:textId="162C15E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A345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8ABF" w14:textId="208C96A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Daniel Sánchez Martínez</w:t>
            </w:r>
          </w:p>
        </w:tc>
      </w:tr>
      <w:tr w:rsidR="00685FF6" w:rsidRPr="0061091F" w14:paraId="7B740E4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D9793" w14:textId="1E828F6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C131" w14:textId="7A3156D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316B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ADB0" w14:textId="04FCCDA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Dany Edgar Juárez Cortázar</w:t>
            </w:r>
          </w:p>
        </w:tc>
      </w:tr>
      <w:tr w:rsidR="00685FF6" w:rsidRPr="0061091F" w14:paraId="50E00DC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24B3A" w14:textId="2129EE8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B5BA" w14:textId="3D0CCD0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64D6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050F" w14:textId="553FA9F5" w:rsidR="00685FF6" w:rsidRPr="00A35699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A35699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David German Morales </w:t>
            </w:r>
            <w:r w:rsidR="0061091F" w:rsidRPr="00A35699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Vázquez</w:t>
            </w:r>
          </w:p>
        </w:tc>
      </w:tr>
      <w:tr w:rsidR="00685FF6" w:rsidRPr="0061091F" w14:paraId="56F94E4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D863A" w14:textId="683BA41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019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8442" w14:textId="51ACC71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AB7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1B97" w14:textId="42AE5F2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Diana Berenice Hernández Uresti</w:t>
            </w:r>
          </w:p>
        </w:tc>
      </w:tr>
      <w:tr w:rsidR="00685FF6" w:rsidRPr="0061091F" w14:paraId="4213688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24D85" w14:textId="6783E54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5B73" w14:textId="5AF361F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0EF6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D872" w14:textId="05ADD4D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Diana Griselda Arcos Álvaro</w:t>
            </w:r>
          </w:p>
        </w:tc>
      </w:tr>
      <w:tr w:rsidR="00685FF6" w:rsidRPr="0061091F" w14:paraId="720ACEC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07928" w14:textId="798EAD1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D815" w14:textId="6164CCC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A40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5B78" w14:textId="1BF0AF8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Diego Alejandro García Ramos</w:t>
            </w:r>
          </w:p>
        </w:tc>
      </w:tr>
      <w:tr w:rsidR="00685FF6" w:rsidRPr="0061091F" w14:paraId="3D34BE9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8D0D0" w14:textId="2424337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8D60" w14:textId="5A04DA5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50B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BF0A" w14:textId="1150861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Diego Daniel González Araiza</w:t>
            </w:r>
          </w:p>
        </w:tc>
      </w:tr>
      <w:tr w:rsidR="00685FF6" w:rsidRPr="0061091F" w14:paraId="2D6E6AD1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6A989" w14:textId="53F2500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BC02" w14:textId="29AF7E8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71D1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37A5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Dora Alicia Solis Casados</w:t>
            </w:r>
          </w:p>
        </w:tc>
      </w:tr>
      <w:tr w:rsidR="00685FF6" w:rsidRPr="0061091F" w14:paraId="427594B9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D10C4" w14:textId="45D4CD7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9E69" w14:textId="4AF2BD1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C46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E42D" w14:textId="2EDFB6D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 xml:space="preserve">Dora María </w:t>
            </w:r>
            <w:r w:rsidR="00A35699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F</w:t>
            </w: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rías Márquez </w:t>
            </w:r>
          </w:p>
        </w:tc>
      </w:tr>
      <w:tr w:rsidR="00685FF6" w:rsidRPr="0061091F" w14:paraId="40A01483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D32E5" w14:textId="412909E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5925" w14:textId="7089213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B56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563C" w14:textId="77930C9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Edgar Moctezuma Velázquez</w:t>
            </w:r>
          </w:p>
        </w:tc>
      </w:tr>
      <w:tr w:rsidR="00685FF6" w:rsidRPr="0061091F" w14:paraId="362DEF3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122E" w14:textId="4E61C5E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C1D3" w14:textId="7626604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AC7F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4CBD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Edgar Reynoso Soto</w:t>
            </w:r>
          </w:p>
        </w:tc>
      </w:tr>
      <w:tr w:rsidR="00685FF6" w:rsidRPr="0061091F" w14:paraId="7A33710A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232B" w14:textId="4B9E583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C550" w14:textId="1CEE43C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52D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1EEF" w14:textId="77777777" w:rsidR="00685FF6" w:rsidRPr="00A35699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A35699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Eduardo Daniel Gutiérrez López</w:t>
            </w:r>
          </w:p>
        </w:tc>
      </w:tr>
      <w:tr w:rsidR="00685FF6" w:rsidRPr="0061091F" w14:paraId="10BEC9C6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C174" w14:textId="2BAD51F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9202" w14:textId="4914239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167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A95A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Emigdio Gregorio Zamora Rodea</w:t>
            </w:r>
          </w:p>
        </w:tc>
      </w:tr>
      <w:tr w:rsidR="00685FF6" w:rsidRPr="0061091F" w14:paraId="027F77A9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85B6C" w14:textId="73C954B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029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6FE0" w14:textId="05FB4D1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87AB" w14:textId="2FC78799" w:rsidR="00685FF6" w:rsidRPr="0061091F" w:rsidRDefault="00685FF6" w:rsidP="002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73CE" w14:textId="16AA5D4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Esthela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Ramos Ramírez</w:t>
            </w:r>
          </w:p>
        </w:tc>
      </w:tr>
      <w:tr w:rsidR="00685FF6" w:rsidRPr="0061091F" w14:paraId="392579B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54043" w14:textId="5CA3217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4F5B" w14:textId="6567F45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4267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735C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Fernando González Zavala</w:t>
            </w:r>
          </w:p>
        </w:tc>
      </w:tr>
      <w:tr w:rsidR="00685FF6" w:rsidRPr="0061091F" w14:paraId="603AA29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1B41" w14:textId="1920EE2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8371" w14:textId="2A4F2CF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87D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9A91" w14:textId="482D368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Francisco Javier Sanabria Pérez</w:t>
            </w:r>
          </w:p>
        </w:tc>
      </w:tr>
      <w:tr w:rsidR="00685FF6" w:rsidRPr="0061091F" w14:paraId="6AEF583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8838" w14:textId="2B681CF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3747" w14:textId="462E503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7B42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4C00" w14:textId="6D30D9F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Gabriel Herrera Pérez</w:t>
            </w:r>
          </w:p>
        </w:tc>
      </w:tr>
      <w:tr w:rsidR="00685FF6" w:rsidRPr="0061091F" w14:paraId="71797DD6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2CFA6" w14:textId="3ED486BD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BC5B" w14:textId="76C1C86C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CF7E" w14:textId="77777777" w:rsidR="00685FF6" w:rsidRPr="0061091F" w:rsidRDefault="00685FF6" w:rsidP="0065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E5D8" w14:textId="5F51B9FD" w:rsidR="00685FF6" w:rsidRPr="0061091F" w:rsidRDefault="00685FF6" w:rsidP="0065377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Gabriela Alicia D</w:t>
            </w:r>
            <w:r w:rsid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az Guerrero</w:t>
            </w:r>
          </w:p>
        </w:tc>
      </w:tr>
      <w:tr w:rsidR="00685FF6" w:rsidRPr="0061091F" w14:paraId="48B9FF3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53F0F" w14:textId="40C2697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1DDC" w14:textId="4F54C2E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6AF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A0A8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Gerardo Antonio Flores Escamilla</w:t>
            </w:r>
          </w:p>
        </w:tc>
      </w:tr>
      <w:tr w:rsidR="00685FF6" w:rsidRPr="0061091F" w14:paraId="66F4B98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B8B43" w14:textId="120AFA3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lastRenderedPageBreak/>
              <w:t>035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6F19" w14:textId="0710DC9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E4CD" w14:textId="36CDCCC3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7AB1" w14:textId="576B6A8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Guadalupe Cárdenas Galindo</w:t>
            </w:r>
          </w:p>
        </w:tc>
      </w:tr>
      <w:tr w:rsidR="00685FF6" w:rsidRPr="0061091F" w14:paraId="6879839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8F99" w14:textId="745F3C8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73F2" w14:textId="634A643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F251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DA60" w14:textId="7741A44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Hermicenda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Pérez Vidal</w:t>
            </w:r>
          </w:p>
        </w:tc>
      </w:tr>
      <w:tr w:rsidR="00685FF6" w:rsidRPr="0061091F" w14:paraId="5AAE0B0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4317C" w14:textId="32EB026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3013" w14:textId="15D8BB4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FD0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C5BF" w14:textId="1A07DC1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Horacio González Rodríguez</w:t>
            </w:r>
          </w:p>
        </w:tc>
      </w:tr>
      <w:tr w:rsidR="00685FF6" w:rsidRPr="0061091F" w14:paraId="4BB13F1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8B1F0" w14:textId="51B19BD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C351" w14:textId="6E3B34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F337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30F6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Ilse Larissa Acosta Mendiola </w:t>
            </w:r>
          </w:p>
        </w:tc>
      </w:tr>
      <w:tr w:rsidR="00685FF6" w:rsidRPr="0061091F" w14:paraId="6E4802A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79AE7" w14:textId="7A8AEF0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039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E4AB" w14:textId="15AF360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699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5852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Jaime Espino Valencia</w:t>
            </w:r>
          </w:p>
        </w:tc>
      </w:tr>
      <w:tr w:rsidR="00685FF6" w:rsidRPr="0061091F" w14:paraId="57FEE82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DF4AA" w14:textId="1ADFB1D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8C39" w14:textId="07BE884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5DC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1A18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Javier Rivera de la Rosa</w:t>
            </w:r>
          </w:p>
        </w:tc>
      </w:tr>
      <w:tr w:rsidR="00685FF6" w:rsidRPr="0061091F" w14:paraId="04EAD229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B32B3" w14:textId="7A9787E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0D69" w14:textId="021FE97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6EE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7420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Jessica Torres Cervantes</w:t>
            </w:r>
          </w:p>
        </w:tc>
      </w:tr>
      <w:tr w:rsidR="00685FF6" w:rsidRPr="0061091F" w14:paraId="2E5340A8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07A45" w14:textId="6AB0447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1CE7" w14:textId="68E4BBA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91A0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7A71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Jorge Cornejo Romero</w:t>
            </w:r>
          </w:p>
        </w:tc>
      </w:tr>
      <w:tr w:rsidR="00685FF6" w:rsidRPr="0061091F" w14:paraId="2073510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20C4" w14:textId="49A2A02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2D65" w14:textId="6F5F792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56A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3223" w14:textId="51FE949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Jorge Luis Guzmán Mar</w:t>
            </w:r>
          </w:p>
        </w:tc>
      </w:tr>
      <w:tr w:rsidR="00685FF6" w:rsidRPr="0061091F" w14:paraId="66373BD8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74FC6" w14:textId="6063667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DA4D" w14:textId="7ECDD73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794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EF84" w14:textId="4700D3E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Jorge Noe D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az de León Hernández</w:t>
            </w:r>
          </w:p>
        </w:tc>
      </w:tr>
      <w:tr w:rsidR="00685FF6" w:rsidRPr="0061091F" w14:paraId="3CFBD4D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4BB1" w14:textId="4B8D206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C3B4" w14:textId="2E4C284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C25B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018A" w14:textId="4C5D16C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José Alejandro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Alcauter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Arreola</w:t>
            </w:r>
          </w:p>
        </w:tc>
      </w:tr>
      <w:tr w:rsidR="00685FF6" w:rsidRPr="0061091F" w14:paraId="25A58CA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E52D6" w14:textId="682B75B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F1F0" w14:textId="650E909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3AE3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E0DE" w14:textId="3788CBD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Alejandro Medina Martínez</w:t>
            </w:r>
          </w:p>
        </w:tc>
      </w:tr>
      <w:tr w:rsidR="00685FF6" w:rsidRPr="0061091F" w14:paraId="1D33DE7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1B00B" w14:textId="6D8D2ED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9AA3" w14:textId="584CD55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535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925D" w14:textId="072F465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Amauri Serrano Lázaro</w:t>
            </w:r>
          </w:p>
        </w:tc>
      </w:tr>
      <w:tr w:rsidR="00685FF6" w:rsidRPr="0061091F" w14:paraId="56E370D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6F61" w14:textId="5802297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400B" w14:textId="53EB616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CFA6" w14:textId="60F0F60A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CB21" w14:textId="411329D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Antonio de los Reyes Heredia</w:t>
            </w:r>
          </w:p>
        </w:tc>
      </w:tr>
      <w:tr w:rsidR="00685FF6" w:rsidRPr="0061091F" w14:paraId="36DB108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F23A6" w14:textId="5973393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049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5110" w14:textId="06D4850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C57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C9AF" w14:textId="7C90A16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Escobar Aguilar</w:t>
            </w:r>
          </w:p>
        </w:tc>
      </w:tr>
      <w:tr w:rsidR="00685FF6" w:rsidRPr="0061091F" w14:paraId="0A4D8D7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352E" w14:textId="428A03C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99C3" w14:textId="5407583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8B95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A061" w14:textId="5D05DF5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Francisco Morales Leal</w:t>
            </w:r>
          </w:p>
        </w:tc>
      </w:tr>
      <w:tr w:rsidR="00685FF6" w:rsidRPr="0061091F" w14:paraId="1F2E4E5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05CC" w14:textId="4764032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F5F6" w14:textId="0037F65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BA61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F72D" w14:textId="2CE0E12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Gabriel Flores Aguilar</w:t>
            </w:r>
          </w:p>
        </w:tc>
      </w:tr>
      <w:tr w:rsidR="00685FF6" w:rsidRPr="0061091F" w14:paraId="07C7D9E8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7E6CD" w14:textId="57B1545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5284" w14:textId="48D56B0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6AA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FE5C" w14:textId="4658050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Guadalupe Pacheco Sosa</w:t>
            </w:r>
          </w:p>
        </w:tc>
      </w:tr>
      <w:tr w:rsidR="00685FF6" w:rsidRPr="0061091F" w14:paraId="2C773CC1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25C0F" w14:textId="017C312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3B87" w14:textId="18DE189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5DE5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E857" w14:textId="50E18E4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Luis Sánchez García</w:t>
            </w:r>
          </w:p>
        </w:tc>
      </w:tr>
      <w:tr w:rsidR="00685FF6" w:rsidRPr="0061091F" w14:paraId="391A5B27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E1847" w14:textId="212A0F5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885C" w14:textId="277260F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1FD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5799" w14:textId="5B4E883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José Ricardo Rangel Segura</w:t>
            </w:r>
          </w:p>
        </w:tc>
      </w:tr>
      <w:tr w:rsidR="00685FF6" w:rsidRPr="0061091F" w14:paraId="7D068213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5B3B5" w14:textId="56ED647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C773" w14:textId="53F6390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7046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240A" w14:textId="16BC4AC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Juan Andrés Medina Cervantes</w:t>
            </w:r>
          </w:p>
        </w:tc>
      </w:tr>
      <w:tr w:rsidR="00685FF6" w:rsidRPr="0061091F" w14:paraId="1FE8A220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2F0E4" w14:textId="6E379DE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0936" w14:textId="17FBE02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55A0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C274" w14:textId="0DAAC12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Juan Carlos Fierro González</w:t>
            </w:r>
          </w:p>
        </w:tc>
      </w:tr>
      <w:tr w:rsidR="00685FF6" w:rsidRPr="0061091F" w14:paraId="36E9ECD5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56C6" w14:textId="5C1D0F0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7221" w14:textId="1B70219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20E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DBC6" w14:textId="2C7C1D6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Juan Mart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n Castro Alonso</w:t>
            </w:r>
          </w:p>
        </w:tc>
      </w:tr>
      <w:tr w:rsidR="00685FF6" w:rsidRPr="0061091F" w14:paraId="4A0A1ED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0F73C" w14:textId="76778FC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802B" w14:textId="0241AC0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D4D5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8F60" w14:textId="3E4BBFD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Juan Pablo Chávez León</w:t>
            </w:r>
          </w:p>
        </w:tc>
      </w:tr>
      <w:tr w:rsidR="00685FF6" w:rsidRPr="0061091F" w14:paraId="52DAA58A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7BD2D" w14:textId="36A279D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059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8E41" w14:textId="04C9943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0D29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A48E" w14:textId="53056C6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Juana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Selvan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García</w:t>
            </w:r>
          </w:p>
        </w:tc>
      </w:tr>
      <w:tr w:rsidR="00685FF6" w:rsidRPr="0061091F" w14:paraId="62CEED75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90179" w14:textId="709B1D3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83B0" w14:textId="0F312DD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C7A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83BE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Julia Aguilar Pliego</w:t>
            </w:r>
          </w:p>
        </w:tc>
      </w:tr>
      <w:tr w:rsidR="00685FF6" w:rsidRPr="0061091F" w14:paraId="2BA188D6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82D4D" w14:textId="40DA929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8EC0" w14:textId="107A73C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2F26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7EA7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Julio Cesar Morales Ortuño</w:t>
            </w:r>
          </w:p>
        </w:tc>
      </w:tr>
      <w:tr w:rsidR="00685FF6" w:rsidRPr="0061091F" w14:paraId="49C1469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A79" w14:textId="549F449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E1C" w14:textId="68AEA98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63E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BEB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Karina Portillo Cortez</w:t>
            </w:r>
          </w:p>
        </w:tc>
      </w:tr>
      <w:tr w:rsidR="00685FF6" w:rsidRPr="0061091F" w14:paraId="7D16F738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E78C" w14:textId="2427D85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E4D" w14:textId="42EC0E4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FDF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4DE4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Laura Hinojosa Reyes</w:t>
            </w:r>
          </w:p>
        </w:tc>
      </w:tr>
      <w:tr w:rsidR="00685FF6" w:rsidRPr="0061091F" w14:paraId="5903BA70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056C4" w14:textId="73452D7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25E9" w14:textId="3F7BEEA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648B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D694" w14:textId="781E005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Luciano Antonio Gómez Cort</w:t>
            </w:r>
            <w:r w:rsidR="00A3569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és</w:t>
            </w:r>
          </w:p>
        </w:tc>
      </w:tr>
      <w:tr w:rsidR="00685FF6" w:rsidRPr="0061091F" w14:paraId="7E2CA54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1504" w14:textId="330A7A1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503F" w14:textId="268D509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80D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816A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Luis Cedeño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Caero</w:t>
            </w:r>
            <w:proofErr w:type="spellEnd"/>
          </w:p>
        </w:tc>
      </w:tr>
      <w:tr w:rsidR="00685FF6" w:rsidRPr="0061091F" w14:paraId="503C7CE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6ECC" w14:textId="63BA3A3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C872" w14:textId="18E4F19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6D71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7273" w14:textId="77E36BB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Luis Escobar Alarcón </w:t>
            </w:r>
          </w:p>
        </w:tc>
      </w:tr>
      <w:tr w:rsidR="00685FF6" w:rsidRPr="0061091F" w14:paraId="1D32C769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2B30" w14:textId="39956E3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26BA" w14:textId="2B48576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81DD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E263" w14:textId="7627716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Luis Gerardo Reyes Sánchez</w:t>
            </w:r>
          </w:p>
        </w:tc>
      </w:tr>
      <w:tr w:rsidR="00685FF6" w:rsidRPr="0061091F" w14:paraId="02A20613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DD0C3" w14:textId="0E9DA2A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9A6" w14:textId="587E891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D91E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1623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Manuel Arroyo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Albiter</w:t>
            </w:r>
            <w:proofErr w:type="spellEnd"/>
          </w:p>
        </w:tc>
      </w:tr>
      <w:tr w:rsidR="00685FF6" w:rsidRPr="0061091F" w14:paraId="37B53DB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43D28" w14:textId="34010B6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069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B3B6" w14:textId="6F1E6C0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186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C6C4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Marcela Liliana Espinoza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Almeraya</w:t>
            </w:r>
            <w:proofErr w:type="spellEnd"/>
          </w:p>
        </w:tc>
      </w:tr>
      <w:tr w:rsidR="00685FF6" w:rsidRPr="0061091F" w14:paraId="4BC624E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AD521" w14:textId="5BD923C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9BA2" w14:textId="724B334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6820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5808" w14:textId="3DA9DD1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Marco Antonio Álvarez Ampar</w:t>
            </w:r>
            <w:r w:rsid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á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n</w:t>
            </w:r>
          </w:p>
        </w:tc>
      </w:tr>
      <w:tr w:rsidR="00685FF6" w:rsidRPr="0061091F" w14:paraId="23CFF0E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B42" w14:textId="13647C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0D95" w14:textId="36CF1E9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BCF0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F251" w14:textId="60EAE4C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Margarita Viniegra Ramírez</w:t>
            </w:r>
          </w:p>
        </w:tc>
      </w:tr>
      <w:tr w:rsidR="00685FF6" w:rsidRPr="0061091F" w14:paraId="44AEBF8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73537" w14:textId="7EC9B25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BCB0" w14:textId="1080AC1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B12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4A3C" w14:textId="3475F63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 xml:space="preserve">María Cecilia </w:t>
            </w:r>
            <w:proofErr w:type="spellStart"/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Ort</w:t>
            </w:r>
            <w:r w:rsid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í</w:t>
            </w: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z</w:t>
            </w:r>
            <w:proofErr w:type="spellEnd"/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 xml:space="preserve"> Domínguez</w:t>
            </w:r>
          </w:p>
        </w:tc>
      </w:tr>
      <w:tr w:rsidR="00685FF6" w:rsidRPr="0061091F" w14:paraId="5FCB4825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67D0C" w14:textId="3DF87781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lastRenderedPageBreak/>
              <w:t>073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89D1" w14:textId="33A15BA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11F4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C7BC" w14:textId="1E8299A8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Mario Alberto Guzmán Cruz</w:t>
            </w:r>
          </w:p>
        </w:tc>
      </w:tr>
      <w:tr w:rsidR="00685FF6" w:rsidRPr="0061091F" w14:paraId="0571ACF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1EF67" w14:textId="758BAE0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8CE9" w14:textId="3B380B9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757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90F5" w14:textId="20ACCAD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Martha Leticia Hernández Pichardo</w:t>
            </w:r>
          </w:p>
        </w:tc>
      </w:tr>
      <w:tr w:rsidR="00685FF6" w:rsidRPr="0061091F" w14:paraId="40007B91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F55F1" w14:textId="5B6B7D2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69A2" w14:textId="60EA482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5222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9394" w14:textId="2A6CFE1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Miguel Torres Rodríguez</w:t>
            </w:r>
          </w:p>
        </w:tc>
      </w:tr>
      <w:tr w:rsidR="00685FF6" w:rsidRPr="0061091F" w14:paraId="30C642E5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5999" w14:textId="528258D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4B9B" w14:textId="10F0BA7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62A8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AFDC" w14:textId="5F25FD3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Milagros de los Ángeles Peralta García</w:t>
            </w:r>
          </w:p>
        </w:tc>
      </w:tr>
      <w:tr w:rsidR="00685FF6" w:rsidRPr="0061091F" w14:paraId="52BAC41C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94CD" w14:textId="445AD36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18F8" w14:textId="798D3D0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AA66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EFC3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Nancy Coromoto Martin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Guaregua</w:t>
            </w:r>
            <w:proofErr w:type="spellEnd"/>
          </w:p>
        </w:tc>
      </w:tr>
      <w:tr w:rsidR="00685FF6" w:rsidRPr="0061091F" w14:paraId="2099EE7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32590" w14:textId="6D32822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4FD2" w14:textId="25DB47E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097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4D29" w14:textId="2761538C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Pablo Sebastián González Servín</w:t>
            </w:r>
          </w:p>
        </w:tc>
      </w:tr>
      <w:tr w:rsidR="00685FF6" w:rsidRPr="0061091F" w14:paraId="704BE16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8443B" w14:textId="3CE8446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079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4901" w14:textId="3EA4F6A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910B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1921" w14:textId="77777777" w:rsidR="00685FF6" w:rsidRPr="00515293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15293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Pastora Salinas Hernández</w:t>
            </w:r>
          </w:p>
        </w:tc>
      </w:tr>
      <w:tr w:rsidR="00685FF6" w:rsidRPr="0061091F" w14:paraId="4BCFB68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B6F08" w14:textId="5015DC2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F5A8" w14:textId="417E6F2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E69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811B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Rafael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Huirache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Acuña</w:t>
            </w:r>
          </w:p>
        </w:tc>
      </w:tr>
      <w:tr w:rsidR="00685FF6" w:rsidRPr="0061091F" w14:paraId="223D9864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40BB" w14:textId="6FDBFFE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80ED" w14:textId="5C5F586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ECEB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F812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Ramon Alejandro Bobadilla Angulo</w:t>
            </w:r>
          </w:p>
        </w:tc>
      </w:tr>
      <w:tr w:rsidR="00685FF6" w:rsidRPr="0061091F" w14:paraId="11E3EDDA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D9E76" w14:textId="557CCC3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039B" w14:textId="39F3338E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0B87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190E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333333"/>
                <w:sz w:val="22"/>
                <w:szCs w:val="22"/>
                <w:lang w:val="es-MX" w:eastAsia="es-MX"/>
              </w:rPr>
              <w:t>Raúl Alejandro Luna Sánchez</w:t>
            </w:r>
          </w:p>
        </w:tc>
      </w:tr>
      <w:tr w:rsidR="00685FF6" w:rsidRPr="0061091F" w14:paraId="242D3DA6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43FFF" w14:textId="2DE1A96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8DC6" w14:textId="1F84E07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CD01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84BD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Rebeca Silva Rodrigo</w:t>
            </w:r>
          </w:p>
        </w:tc>
      </w:tr>
      <w:tr w:rsidR="00685FF6" w:rsidRPr="0061091F" w14:paraId="33AC597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EC69D" w14:textId="2691013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CDDC" w14:textId="033802C4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78D7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BD21" w14:textId="2BC6744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Reyna Ríos Escobedo</w:t>
            </w:r>
          </w:p>
        </w:tc>
      </w:tr>
      <w:tr w:rsidR="00685FF6" w:rsidRPr="0061091F" w14:paraId="244DEA18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A4D5A" w14:textId="1053766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89E3" w14:textId="15A62B5D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D13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C9BC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Rigoberto Barrios Francisco</w:t>
            </w:r>
          </w:p>
        </w:tc>
      </w:tr>
      <w:tr w:rsidR="00685FF6" w:rsidRPr="0061091F" w14:paraId="7D53799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424C" w14:textId="7D9994E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686B" w14:textId="2BD642D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B892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A1DE" w14:textId="2BDDC32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Rosalía </w:t>
            </w:r>
            <w:proofErr w:type="spellStart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Cort</w:t>
            </w:r>
            <w:r w:rsidR="00515293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é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z</w:t>
            </w:r>
            <w:proofErr w:type="spellEnd"/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Cerón</w:t>
            </w:r>
          </w:p>
        </w:tc>
      </w:tr>
      <w:tr w:rsidR="00685FF6" w:rsidRPr="0061091F" w14:paraId="23D61BBF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9DF02" w14:textId="68F08F4A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968B" w14:textId="318C3CEB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F497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1122" w14:textId="11D8D29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Sara Núñez Correa</w:t>
            </w:r>
          </w:p>
        </w:tc>
      </w:tr>
      <w:tr w:rsidR="00685FF6" w:rsidRPr="0061091F" w14:paraId="6E69C9E0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807CC" w14:textId="2933BB0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326B" w14:textId="51BD2F2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305F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B63B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Sayra Lissette Orozco Cerros</w:t>
            </w:r>
          </w:p>
        </w:tc>
      </w:tr>
      <w:tr w:rsidR="00685FF6" w:rsidRPr="0061091F" w14:paraId="722ED1EE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3A66C" w14:textId="69A04336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089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8B69" w14:textId="51E00243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30DC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292F" w14:textId="31AA2135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Uriel Caudillo</w:t>
            </w:r>
            <w:r w:rsidR="003B34B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 Flores</w:t>
            </w:r>
          </w:p>
        </w:tc>
      </w:tr>
      <w:tr w:rsidR="00685FF6" w:rsidRPr="0061091F" w14:paraId="0184BB1D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734F7" w14:textId="6FEB907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090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79D8" w14:textId="01D44E2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296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19FA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62BC" w14:textId="3D2221F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Víctor Alejandro Su</w:t>
            </w:r>
            <w:r w:rsidR="00515293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á</w:t>
            </w: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rez Toriello</w:t>
            </w:r>
          </w:p>
        </w:tc>
      </w:tr>
      <w:tr w:rsidR="00685FF6" w:rsidRPr="0061091F" w14:paraId="6BCFC952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995D8" w14:textId="731D68E0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091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01D4" w14:textId="1D47B8CF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07FF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Titular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88BE" w14:textId="45A8C29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Xavier Velázquez Moreno</w:t>
            </w:r>
          </w:p>
        </w:tc>
      </w:tr>
      <w:tr w:rsidR="00685FF6" w:rsidRPr="0061091F" w14:paraId="28C3903B" w14:textId="77777777" w:rsidTr="00610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4682A" w14:textId="6587A432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092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4900" w14:textId="30466599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425E" w14:textId="77777777" w:rsidR="00685FF6" w:rsidRPr="0061091F" w:rsidRDefault="00685FF6" w:rsidP="00722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Asociado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E0ED" w14:textId="77777777" w:rsidR="00685FF6" w:rsidRPr="0061091F" w:rsidRDefault="00685FF6" w:rsidP="007221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61091F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Zaira Humphreys</w:t>
            </w:r>
          </w:p>
        </w:tc>
      </w:tr>
    </w:tbl>
    <w:p w14:paraId="427C0E6B" w14:textId="77777777" w:rsidR="007221FE" w:rsidRPr="0061091F" w:rsidRDefault="007221FE" w:rsidP="00D239E8">
      <w:pPr>
        <w:rPr>
          <w:rFonts w:ascii="Arial" w:hAnsi="Arial" w:cs="Arial"/>
          <w:sz w:val="22"/>
          <w:szCs w:val="22"/>
        </w:rPr>
      </w:pPr>
    </w:p>
    <w:sectPr w:rsidR="007221FE" w:rsidRPr="0061091F" w:rsidSect="00267419">
      <w:headerReference w:type="default" r:id="rId15"/>
      <w:footerReference w:type="default" r:id="rId16"/>
      <w:pgSz w:w="12240" w:h="15840"/>
      <w:pgMar w:top="1263" w:right="2175" w:bottom="1417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DCD" w14:textId="77777777" w:rsidR="00AC5054" w:rsidRDefault="00AC5054" w:rsidP="006965C8">
      <w:pPr>
        <w:spacing w:after="0" w:line="240" w:lineRule="auto"/>
      </w:pPr>
      <w:r>
        <w:separator/>
      </w:r>
    </w:p>
  </w:endnote>
  <w:endnote w:type="continuationSeparator" w:id="0">
    <w:p w14:paraId="39C0A339" w14:textId="77777777" w:rsidR="00AC5054" w:rsidRDefault="00AC5054" w:rsidP="0069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7137" w14:textId="768AFA62" w:rsidR="00EB1556" w:rsidRDefault="009D5A47">
    <w:pPr>
      <w:pStyle w:val="Piedepgina"/>
    </w:pPr>
    <w:r>
      <w:rPr>
        <w:noProof/>
      </w:rPr>
      <w:pict w14:anchorId="658B3119"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1025" type="#_x0000_t202" style="position:absolute;left:0;text-align:left;margin-left:9.3pt;margin-top:-2.35pt;width:173.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AB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" filled="f" stroked="f" strokeweight=".5pt">
          <v:textbox>
            <w:txbxContent>
              <w:p w14:paraId="327EE6FC" w14:textId="09F0505B" w:rsidR="00BC21BA" w:rsidRPr="00267419" w:rsidRDefault="009D5A47" w:rsidP="00CB2250">
                <w:pPr>
                  <w:pStyle w:val="Piedepgina"/>
                  <w:spacing w:after="0"/>
                  <w:rPr>
                    <w:rFonts w:ascii="Avenir Next LT Pro" w:hAnsi="Avenir Next LT Pro" w:cstheme="minorHAnsi"/>
                    <w:color w:val="0432FF"/>
                    <w:sz w:val="18"/>
                    <w:szCs w:val="18"/>
                    <w:u w:val="single"/>
                    <w:shd w:val="clear" w:color="auto" w:fill="FFFFFF"/>
                  </w:rPr>
                </w:pPr>
                <w:hyperlink r:id="rId1" w:history="1">
                  <w:r w:rsidR="00EB1556" w:rsidRPr="00267419">
                    <w:rPr>
                      <w:rStyle w:val="Hipervnculo"/>
                      <w:rFonts w:ascii="Avenir Next LT Pro" w:hAnsi="Avenir Next LT Pro" w:cstheme="minorHAnsi"/>
                      <w:color w:val="0432FF"/>
                      <w:sz w:val="18"/>
                      <w:szCs w:val="18"/>
                      <w:shd w:val="clear" w:color="auto" w:fill="FFFFFF"/>
                    </w:rPr>
                    <w:t>https://www.acat.org.mx/</w:t>
                  </w:r>
                </w:hyperlink>
                <w:r w:rsidR="00CB2250" w:rsidRPr="00267419">
                  <w:rPr>
                    <w:rFonts w:ascii="Avenir Next LT Pro" w:hAnsi="Avenir Next LT Pro" w:cstheme="minorHAnsi"/>
                    <w:color w:val="0432FF"/>
                    <w:sz w:val="18"/>
                    <w:szCs w:val="18"/>
                    <w:u w:val="single"/>
                    <w:shd w:val="clear" w:color="auto" w:fill="FFFFFF"/>
                  </w:rPr>
                  <w:t xml:space="preserve"> </w:t>
                </w:r>
                <w:r w:rsidR="00CC6D8C" w:rsidRPr="00267419">
                  <w:rPr>
                    <w:rFonts w:ascii="Avenir Next LT Pro" w:hAnsi="Avenir Next LT Pro" w:cstheme="minorHAnsi"/>
                    <w:color w:val="0432FF"/>
                    <w:sz w:val="18"/>
                    <w:szCs w:val="18"/>
                    <w:u w:val="single"/>
                    <w:shd w:val="clear" w:color="auto" w:fill="FFFFFF"/>
                  </w:rPr>
                  <w:t xml:space="preserve">  </w:t>
                </w:r>
              </w:p>
              <w:p w14:paraId="4CD36B43" w14:textId="78A5D0B1" w:rsidR="00EB1556" w:rsidRPr="00267419" w:rsidRDefault="009D5A47" w:rsidP="00CB2250">
                <w:pPr>
                  <w:pStyle w:val="Piedepgina"/>
                  <w:spacing w:after="0"/>
                  <w:rPr>
                    <w:rFonts w:ascii="Avenir Next LT Pro" w:hAnsi="Avenir Next LT Pro" w:cstheme="minorHAnsi"/>
                    <w:color w:val="0432FF"/>
                    <w:sz w:val="18"/>
                    <w:szCs w:val="18"/>
                    <w:u w:val="single"/>
                    <w:shd w:val="clear" w:color="auto" w:fill="FFFFFF"/>
                  </w:rPr>
                </w:pPr>
                <w:hyperlink r:id="rId2" w:history="1">
                  <w:r w:rsidR="00BC21BA" w:rsidRPr="00267419">
                    <w:rPr>
                      <w:rStyle w:val="Hipervnculo"/>
                      <w:rFonts w:ascii="Avenir Next LT Pro" w:eastAsia="Times New Roman" w:hAnsi="Avenir Next LT Pro" w:cstheme="minorHAnsi"/>
                      <w:color w:val="0432FF"/>
                      <w:sz w:val="18"/>
                      <w:szCs w:val="18"/>
                      <w:shd w:val="clear" w:color="auto" w:fill="FFFFFF"/>
                      <w:lang w:val="es-MX" w:eastAsia="es-MX"/>
                    </w:rPr>
                    <w:t>academia.catalisis@gmail.com</w:t>
                  </w:r>
                </w:hyperlink>
                <w:r w:rsidR="00BC21BA" w:rsidRPr="00267419">
                  <w:rPr>
                    <w:rFonts w:ascii="Avenir Next LT Pro" w:eastAsia="Times New Roman" w:hAnsi="Avenir Next LT Pro" w:cstheme="minorHAnsi"/>
                    <w:color w:val="0432FF"/>
                    <w:sz w:val="18"/>
                    <w:szCs w:val="18"/>
                    <w:shd w:val="clear" w:color="auto" w:fill="FFFFFF"/>
                    <w:lang w:val="es-MX" w:eastAsia="es-MX"/>
                  </w:rPr>
                  <w:t xml:space="preserve">  </w:t>
                </w:r>
              </w:p>
              <w:p w14:paraId="0C43FC6E" w14:textId="144A9500" w:rsidR="00CB2250" w:rsidRPr="00267419" w:rsidRDefault="009D5A47" w:rsidP="00CB2250">
                <w:pPr>
                  <w:pStyle w:val="Piedepgina"/>
                  <w:spacing w:after="0"/>
                  <w:rPr>
                    <w:rFonts w:ascii="Avenir Next LT Pro" w:eastAsia="Times New Roman" w:hAnsi="Avenir Next LT Pro" w:cstheme="minorHAnsi"/>
                    <w:color w:val="0432FF"/>
                    <w:sz w:val="18"/>
                    <w:szCs w:val="18"/>
                    <w:lang w:val="es-MX" w:eastAsia="es-MX"/>
                  </w:rPr>
                </w:pPr>
                <w:hyperlink r:id="rId3" w:history="1">
                  <w:r w:rsidR="00CB2250" w:rsidRPr="00267419">
                    <w:rPr>
                      <w:rStyle w:val="Hipervnculo"/>
                      <w:rFonts w:ascii="Avenir Next LT Pro" w:eastAsia="Times New Roman" w:hAnsi="Avenir Next LT Pro" w:cstheme="minorHAnsi"/>
                      <w:color w:val="0432FF"/>
                      <w:sz w:val="18"/>
                      <w:szCs w:val="18"/>
                      <w:lang w:val="es-MX" w:eastAsia="es-MX"/>
                    </w:rPr>
                    <w:t>https://www.facebook.com/sara.acat.58</w:t>
                  </w:r>
                </w:hyperlink>
                <w:r w:rsidR="00CB2250" w:rsidRPr="00267419">
                  <w:rPr>
                    <w:rFonts w:ascii="Avenir Next LT Pro" w:eastAsia="Times New Roman" w:hAnsi="Avenir Next LT Pro" w:cstheme="minorHAnsi"/>
                    <w:color w:val="0432FF"/>
                    <w:sz w:val="18"/>
                    <w:szCs w:val="18"/>
                    <w:lang w:val="es-MX" w:eastAsia="es-MX"/>
                  </w:rPr>
                  <w:t xml:space="preserve"> </w:t>
                </w:r>
              </w:p>
              <w:p w14:paraId="1397681C" w14:textId="36C85A29" w:rsidR="00EB1556" w:rsidRPr="00267419" w:rsidRDefault="00EB1556" w:rsidP="00CB2250">
                <w:pPr>
                  <w:spacing w:after="0"/>
                  <w:jc w:val="left"/>
                  <w:rPr>
                    <w:rFonts w:ascii="Avenir Next LT Pro" w:eastAsia="Times New Roman" w:hAnsi="Avenir Next LT Pro" w:cstheme="minorHAnsi"/>
                    <w:color w:val="0432FF"/>
                    <w:sz w:val="18"/>
                    <w:szCs w:val="18"/>
                    <w:lang w:val="es-MX" w:eastAsia="es-MX"/>
                  </w:rPr>
                </w:pPr>
              </w:p>
            </w:txbxContent>
          </v:textbox>
        </v:shape>
      </w:pict>
    </w:r>
    <w:r w:rsidR="00CB2250">
      <w:rPr>
        <w:noProof/>
      </w:rPr>
      <w:drawing>
        <wp:inline distT="0" distB="0" distL="0" distR="0" wp14:anchorId="14E3AF24" wp14:editId="5F3B4493">
          <wp:extent cx="197040" cy="494359"/>
          <wp:effectExtent l="0" t="0" r="635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31" cy="5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42F3" w14:textId="77777777" w:rsidR="00AC5054" w:rsidRDefault="00AC5054" w:rsidP="006965C8">
      <w:pPr>
        <w:spacing w:after="0" w:line="240" w:lineRule="auto"/>
      </w:pPr>
      <w:r>
        <w:separator/>
      </w:r>
    </w:p>
  </w:footnote>
  <w:footnote w:type="continuationSeparator" w:id="0">
    <w:p w14:paraId="5C61AA4A" w14:textId="77777777" w:rsidR="00AC5054" w:rsidRDefault="00AC5054" w:rsidP="0069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5D3" w14:textId="56B96B40" w:rsidR="006965C8" w:rsidRDefault="009D5A47" w:rsidP="005A16BE">
    <w:pPr>
      <w:pStyle w:val="Encabezado"/>
    </w:pPr>
    <w:r>
      <w:rPr>
        <w:noProof/>
      </w:rPr>
      <w:pict w14:anchorId="0AB32965">
        <v:shapetype id="_x0000_t202" coordsize="21600,21600" o:spt="202" path="m,l,21600r21600,l21600,xe">
          <v:stroke joinstyle="miter"/>
          <v:path gradientshapeok="t" o:connecttype="rect"/>
        </v:shapetype>
        <v:shape id="CuadroTexto 7" o:spid="_x0000_s1026" type="#_x0000_t202" style="position:absolute;left:0;text-align:left;margin-left:14pt;margin-top:17.95pt;width:490.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" filled="f" stroked="f">
          <v:textbox>
            <w:txbxContent>
              <w:p w14:paraId="6B968D04" w14:textId="77777777" w:rsidR="00267419" w:rsidRPr="00AF0F24" w:rsidRDefault="00267419" w:rsidP="00267419">
                <w:pPr>
                  <w:jc w:val="center"/>
                  <w:rPr>
                    <w:rFonts w:ascii="Avenir Next LT Pro" w:hAnsi="Avenir Next LT Pro"/>
                    <w:b/>
                    <w:bCs/>
                    <w:color w:val="000000" w:themeColor="text1"/>
                    <w:kern w:val="24"/>
                    <w:sz w:val="40"/>
                    <w:szCs w:val="40"/>
                    <w:lang w:val="es-ES"/>
                  </w:rPr>
                </w:pPr>
                <w:r w:rsidRPr="00AF0F24">
                  <w:rPr>
                    <w:rFonts w:ascii="Avenir Next LT Pro" w:hAnsi="Avenir Next LT Pro"/>
                    <w:b/>
                    <w:bCs/>
                    <w:color w:val="000000" w:themeColor="text1"/>
                    <w:kern w:val="24"/>
                    <w:sz w:val="40"/>
                    <w:szCs w:val="40"/>
                    <w:lang w:val="es-ES"/>
                  </w:rPr>
                  <w:t>ACADEMIA DE CATÁLISIS A.C.</w:t>
                </w:r>
              </w:p>
            </w:txbxContent>
          </v:textbox>
        </v:shape>
      </w:pict>
    </w:r>
    <w:r w:rsidR="00267419" w:rsidRPr="00267419">
      <w:rPr>
        <w:noProof/>
      </w:rPr>
      <w:drawing>
        <wp:anchor distT="0" distB="0" distL="114300" distR="114300" simplePos="0" relativeHeight="251665408" behindDoc="0" locked="0" layoutInCell="1" allowOverlap="1" wp14:anchorId="4598EEAC" wp14:editId="248F7ED3">
          <wp:simplePos x="0" y="0"/>
          <wp:positionH relativeFrom="column">
            <wp:posOffset>-317500</wp:posOffset>
          </wp:positionH>
          <wp:positionV relativeFrom="paragraph">
            <wp:posOffset>75565</wp:posOffset>
          </wp:positionV>
          <wp:extent cx="1709420" cy="825500"/>
          <wp:effectExtent l="0" t="0" r="5080" b="0"/>
          <wp:wrapThrough wrapText="bothSides">
            <wp:wrapPolygon edited="0">
              <wp:start x="0" y="0"/>
              <wp:lineTo x="0" y="21268"/>
              <wp:lineTo x="21504" y="21268"/>
              <wp:lineTo x="21504" y="0"/>
              <wp:lineTo x="0" y="0"/>
            </wp:wrapPolygon>
          </wp:wrapThrough>
          <wp:docPr id="1" name="Imagen 6">
            <a:extLst xmlns:a="http://schemas.openxmlformats.org/drawingml/2006/main">
              <a:ext uri="{FF2B5EF4-FFF2-40B4-BE49-F238E27FC236}">
                <a16:creationId xmlns:a16="http://schemas.microsoft.com/office/drawing/2014/main" id="{4D7A5BF2-2603-714C-BF0D-F9894F2DBD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4D7A5BF2-2603-714C-BF0D-F9894F2DBD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8" r="4666" b="10711"/>
                  <a:stretch/>
                </pic:blipFill>
                <pic:spPr bwMode="auto">
                  <a:xfrm>
                    <a:off x="0" y="0"/>
                    <a:ext cx="1709420" cy="825500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419">
      <w:rPr>
        <w:noProof/>
      </w:rPr>
      <w:drawing>
        <wp:anchor distT="0" distB="0" distL="114300" distR="114300" simplePos="0" relativeHeight="251658240" behindDoc="1" locked="0" layoutInCell="1" allowOverlap="1" wp14:anchorId="744FF6A1" wp14:editId="199BF655">
          <wp:simplePos x="0" y="0"/>
          <wp:positionH relativeFrom="column">
            <wp:posOffset>-1143635</wp:posOffset>
          </wp:positionH>
          <wp:positionV relativeFrom="paragraph">
            <wp:posOffset>-241300</wp:posOffset>
          </wp:positionV>
          <wp:extent cx="8345795" cy="101085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01" cy="1011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F64"/>
    <w:multiLevelType w:val="hybridMultilevel"/>
    <w:tmpl w:val="A48887DA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674607E"/>
    <w:multiLevelType w:val="hybridMultilevel"/>
    <w:tmpl w:val="3B580F54"/>
    <w:lvl w:ilvl="0" w:tplc="45FC5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F6A93"/>
    <w:multiLevelType w:val="multilevel"/>
    <w:tmpl w:val="4634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504308">
    <w:abstractNumId w:val="1"/>
  </w:num>
  <w:num w:numId="2" w16cid:durableId="867524358">
    <w:abstractNumId w:val="0"/>
  </w:num>
  <w:num w:numId="3" w16cid:durableId="141289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C8"/>
    <w:rsid w:val="00003EFD"/>
    <w:rsid w:val="00006F9B"/>
    <w:rsid w:val="00041EDF"/>
    <w:rsid w:val="00052BB3"/>
    <w:rsid w:val="000623F2"/>
    <w:rsid w:val="0006722B"/>
    <w:rsid w:val="00076AE3"/>
    <w:rsid w:val="000802A4"/>
    <w:rsid w:val="0008269E"/>
    <w:rsid w:val="00095BA6"/>
    <w:rsid w:val="000B5CDC"/>
    <w:rsid w:val="000C1E8A"/>
    <w:rsid w:val="000C3314"/>
    <w:rsid w:val="000C45D0"/>
    <w:rsid w:val="000E7BEB"/>
    <w:rsid w:val="00105228"/>
    <w:rsid w:val="001059AA"/>
    <w:rsid w:val="00112F75"/>
    <w:rsid w:val="00120057"/>
    <w:rsid w:val="001227E4"/>
    <w:rsid w:val="00126EA5"/>
    <w:rsid w:val="00137EDA"/>
    <w:rsid w:val="00172892"/>
    <w:rsid w:val="00183927"/>
    <w:rsid w:val="0019063F"/>
    <w:rsid w:val="001937E2"/>
    <w:rsid w:val="001B31AA"/>
    <w:rsid w:val="00212AEE"/>
    <w:rsid w:val="0021647A"/>
    <w:rsid w:val="00217E47"/>
    <w:rsid w:val="00227943"/>
    <w:rsid w:val="00245099"/>
    <w:rsid w:val="00254FAC"/>
    <w:rsid w:val="00267419"/>
    <w:rsid w:val="002777CA"/>
    <w:rsid w:val="00291526"/>
    <w:rsid w:val="002959D3"/>
    <w:rsid w:val="002B060F"/>
    <w:rsid w:val="002D0FCA"/>
    <w:rsid w:val="002D760F"/>
    <w:rsid w:val="003004E3"/>
    <w:rsid w:val="00336DCF"/>
    <w:rsid w:val="00341388"/>
    <w:rsid w:val="0034686F"/>
    <w:rsid w:val="00350A10"/>
    <w:rsid w:val="00354409"/>
    <w:rsid w:val="00365F2D"/>
    <w:rsid w:val="00370657"/>
    <w:rsid w:val="003871B9"/>
    <w:rsid w:val="0039359E"/>
    <w:rsid w:val="003B34B2"/>
    <w:rsid w:val="003B6C47"/>
    <w:rsid w:val="003D1104"/>
    <w:rsid w:val="003D22F2"/>
    <w:rsid w:val="003E755C"/>
    <w:rsid w:val="003F3D6F"/>
    <w:rsid w:val="004062E1"/>
    <w:rsid w:val="00417E2A"/>
    <w:rsid w:val="004249B7"/>
    <w:rsid w:val="0043270D"/>
    <w:rsid w:val="004D6A63"/>
    <w:rsid w:val="004F09B2"/>
    <w:rsid w:val="0050699F"/>
    <w:rsid w:val="00515293"/>
    <w:rsid w:val="005159C8"/>
    <w:rsid w:val="00515A1A"/>
    <w:rsid w:val="0051662E"/>
    <w:rsid w:val="005322E9"/>
    <w:rsid w:val="00565D88"/>
    <w:rsid w:val="00567734"/>
    <w:rsid w:val="00586C5C"/>
    <w:rsid w:val="005A16BE"/>
    <w:rsid w:val="005D149B"/>
    <w:rsid w:val="005E2C1C"/>
    <w:rsid w:val="005F2D0E"/>
    <w:rsid w:val="0061091F"/>
    <w:rsid w:val="00611BB8"/>
    <w:rsid w:val="00643B10"/>
    <w:rsid w:val="0065377A"/>
    <w:rsid w:val="00657689"/>
    <w:rsid w:val="00667908"/>
    <w:rsid w:val="00674F96"/>
    <w:rsid w:val="00681F1A"/>
    <w:rsid w:val="00684D18"/>
    <w:rsid w:val="00685FF6"/>
    <w:rsid w:val="00694E63"/>
    <w:rsid w:val="006965C8"/>
    <w:rsid w:val="006A15F8"/>
    <w:rsid w:val="006B62CA"/>
    <w:rsid w:val="006E1B30"/>
    <w:rsid w:val="006E32B2"/>
    <w:rsid w:val="00706928"/>
    <w:rsid w:val="0071794E"/>
    <w:rsid w:val="007221FE"/>
    <w:rsid w:val="00725101"/>
    <w:rsid w:val="00730AA3"/>
    <w:rsid w:val="00737F42"/>
    <w:rsid w:val="00757507"/>
    <w:rsid w:val="007752C3"/>
    <w:rsid w:val="00775BC6"/>
    <w:rsid w:val="007B02CC"/>
    <w:rsid w:val="007B07E3"/>
    <w:rsid w:val="007B7243"/>
    <w:rsid w:val="007C05D7"/>
    <w:rsid w:val="007F603E"/>
    <w:rsid w:val="007F6839"/>
    <w:rsid w:val="00805178"/>
    <w:rsid w:val="00825191"/>
    <w:rsid w:val="00831876"/>
    <w:rsid w:val="008574B9"/>
    <w:rsid w:val="0088795A"/>
    <w:rsid w:val="008B29A7"/>
    <w:rsid w:val="008B56E8"/>
    <w:rsid w:val="008C6BD4"/>
    <w:rsid w:val="00902336"/>
    <w:rsid w:val="00915640"/>
    <w:rsid w:val="00922C15"/>
    <w:rsid w:val="009361DF"/>
    <w:rsid w:val="009452CA"/>
    <w:rsid w:val="00960743"/>
    <w:rsid w:val="009906E6"/>
    <w:rsid w:val="009920C5"/>
    <w:rsid w:val="009A338E"/>
    <w:rsid w:val="009A5E65"/>
    <w:rsid w:val="009C0D3C"/>
    <w:rsid w:val="009C2B0E"/>
    <w:rsid w:val="009D3744"/>
    <w:rsid w:val="009D5A47"/>
    <w:rsid w:val="009E5EED"/>
    <w:rsid w:val="009F5F22"/>
    <w:rsid w:val="00A30A1C"/>
    <w:rsid w:val="00A35699"/>
    <w:rsid w:val="00A409C3"/>
    <w:rsid w:val="00A55FEC"/>
    <w:rsid w:val="00A81C7E"/>
    <w:rsid w:val="00A821CB"/>
    <w:rsid w:val="00A84901"/>
    <w:rsid w:val="00A90F88"/>
    <w:rsid w:val="00A93658"/>
    <w:rsid w:val="00A93C3A"/>
    <w:rsid w:val="00AA5320"/>
    <w:rsid w:val="00AC039B"/>
    <w:rsid w:val="00AC08DB"/>
    <w:rsid w:val="00AC5054"/>
    <w:rsid w:val="00AE045B"/>
    <w:rsid w:val="00AE3AA4"/>
    <w:rsid w:val="00B05D01"/>
    <w:rsid w:val="00B2695B"/>
    <w:rsid w:val="00B45F7D"/>
    <w:rsid w:val="00B53FDA"/>
    <w:rsid w:val="00B803C8"/>
    <w:rsid w:val="00BA223D"/>
    <w:rsid w:val="00BA7675"/>
    <w:rsid w:val="00BB378B"/>
    <w:rsid w:val="00BC21BA"/>
    <w:rsid w:val="00BD0EDB"/>
    <w:rsid w:val="00BE20FC"/>
    <w:rsid w:val="00C0520C"/>
    <w:rsid w:val="00C11B85"/>
    <w:rsid w:val="00C20FAA"/>
    <w:rsid w:val="00C32C86"/>
    <w:rsid w:val="00C3622D"/>
    <w:rsid w:val="00C4089B"/>
    <w:rsid w:val="00C47509"/>
    <w:rsid w:val="00C475F3"/>
    <w:rsid w:val="00C54155"/>
    <w:rsid w:val="00C92787"/>
    <w:rsid w:val="00C92D20"/>
    <w:rsid w:val="00CB2250"/>
    <w:rsid w:val="00CC6D8C"/>
    <w:rsid w:val="00CF464D"/>
    <w:rsid w:val="00D03110"/>
    <w:rsid w:val="00D10E94"/>
    <w:rsid w:val="00D239E8"/>
    <w:rsid w:val="00D40E26"/>
    <w:rsid w:val="00D64893"/>
    <w:rsid w:val="00D77FBA"/>
    <w:rsid w:val="00D82D45"/>
    <w:rsid w:val="00DA0181"/>
    <w:rsid w:val="00DE347D"/>
    <w:rsid w:val="00DF2D65"/>
    <w:rsid w:val="00E26520"/>
    <w:rsid w:val="00E31AE6"/>
    <w:rsid w:val="00E50CA5"/>
    <w:rsid w:val="00E51789"/>
    <w:rsid w:val="00E96A18"/>
    <w:rsid w:val="00EB0FC9"/>
    <w:rsid w:val="00EB1556"/>
    <w:rsid w:val="00EB4B21"/>
    <w:rsid w:val="00EB6C51"/>
    <w:rsid w:val="00EE1208"/>
    <w:rsid w:val="00EF2117"/>
    <w:rsid w:val="00EF3B39"/>
    <w:rsid w:val="00EF6BA6"/>
    <w:rsid w:val="00F02AE8"/>
    <w:rsid w:val="00F12728"/>
    <w:rsid w:val="00F26E3E"/>
    <w:rsid w:val="00F53806"/>
    <w:rsid w:val="00F758EA"/>
    <w:rsid w:val="00F816BC"/>
    <w:rsid w:val="00F95186"/>
    <w:rsid w:val="00FC72D2"/>
    <w:rsid w:val="00FD51B1"/>
    <w:rsid w:val="00FE3F53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5FAFE"/>
  <w15:docId w15:val="{ED5AC86B-9971-4A26-AB06-E023C1A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FF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C8"/>
    <w:rPr>
      <w:lang w:val="es-ES"/>
    </w:rPr>
  </w:style>
  <w:style w:type="paragraph" w:styleId="Piedepgina">
    <w:name w:val="footer"/>
    <w:basedOn w:val="Normal"/>
    <w:link w:val="PiedepginaCar"/>
    <w:unhideWhenUsed/>
    <w:rsid w:val="0069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C8"/>
    <w:rPr>
      <w:lang w:val="es-ES"/>
    </w:rPr>
  </w:style>
  <w:style w:type="paragraph" w:styleId="Prrafodelista">
    <w:name w:val="List Paragraph"/>
    <w:basedOn w:val="Normal"/>
    <w:uiPriority w:val="34"/>
    <w:qFormat/>
    <w:rsid w:val="002959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5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B15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1BA"/>
    <w:rPr>
      <w:color w:val="954F72" w:themeColor="followedHyperlink"/>
      <w:u w:val="single"/>
    </w:rPr>
  </w:style>
  <w:style w:type="character" w:customStyle="1" w:styleId="yiv1794417323contentpasted0">
    <w:name w:val="yiv1794417323contentpasted0"/>
    <w:basedOn w:val="Fuentedeprrafopredeter"/>
    <w:rsid w:val="00BA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olisc@uaemex.mx" TargetMode="External"/><Relationship Id="rId13" Type="http://schemas.openxmlformats.org/officeDocument/2006/relationships/hyperlink" Target="mailto:elecciones.aca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t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dag@unam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ero@una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jd@ens.cnyn.unam.mx" TargetMode="External"/><Relationship Id="rId14" Type="http://schemas.openxmlformats.org/officeDocument/2006/relationships/hyperlink" Target="mailto:elecciones.aca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ara.acat.58" TargetMode="External"/><Relationship Id="rId2" Type="http://schemas.openxmlformats.org/officeDocument/2006/relationships/hyperlink" Target="mailto:academia.catalisis@gmail.com" TargetMode="External"/><Relationship Id="rId1" Type="http://schemas.openxmlformats.org/officeDocument/2006/relationships/hyperlink" Target="https://www.acat.org.mx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FB1F-2C0E-48B7-92BA-780DA18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Maldonado Carolina</dc:creator>
  <cp:keywords/>
  <dc:description/>
  <cp:lastModifiedBy>Dora Alicia Solis Casados</cp:lastModifiedBy>
  <cp:revision>20</cp:revision>
  <cp:lastPrinted>2022-01-14T23:07:00Z</cp:lastPrinted>
  <dcterms:created xsi:type="dcterms:W3CDTF">2023-10-07T03:34:00Z</dcterms:created>
  <dcterms:modified xsi:type="dcterms:W3CDTF">2023-10-07T16:17:00Z</dcterms:modified>
</cp:coreProperties>
</file>